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68DCE1" w14:textId="6649E1E1" w:rsidR="00122206" w:rsidRDefault="009C49C7" w:rsidP="009C49C7">
      <w:pPr>
        <w:jc w:val="center"/>
        <w:rPr>
          <w:b/>
          <w:lang w:val="en-GB"/>
        </w:rPr>
      </w:pPr>
      <w:r>
        <w:rPr>
          <w:b/>
          <w:lang w:val="en-GB"/>
        </w:rPr>
        <w:t>Q</w:t>
      </w:r>
      <w:r w:rsidR="00AE1BC1" w:rsidRPr="00451506">
        <w:rPr>
          <w:b/>
          <w:lang w:val="en-GB"/>
        </w:rPr>
        <w:t xml:space="preserve">OMS Covid-19 </w:t>
      </w:r>
      <w:r w:rsidR="004638CB">
        <w:rPr>
          <w:b/>
          <w:lang w:val="en-GB"/>
        </w:rPr>
        <w:t>Oral &amp; Maxillofacial Surgery (OMFS)</w:t>
      </w:r>
      <w:r>
        <w:rPr>
          <w:b/>
          <w:lang w:val="en-GB"/>
        </w:rPr>
        <w:t xml:space="preserve"> </w:t>
      </w:r>
      <w:r w:rsidR="00AE1BC1" w:rsidRPr="00451506">
        <w:rPr>
          <w:b/>
          <w:lang w:val="en-GB"/>
        </w:rPr>
        <w:t xml:space="preserve">trauma </w:t>
      </w:r>
      <w:r>
        <w:rPr>
          <w:b/>
          <w:lang w:val="en-GB"/>
        </w:rPr>
        <w:t xml:space="preserve">and infection </w:t>
      </w:r>
      <w:r w:rsidR="00AE1BC1" w:rsidRPr="00451506">
        <w:rPr>
          <w:b/>
          <w:lang w:val="en-GB"/>
        </w:rPr>
        <w:t>audit</w:t>
      </w:r>
      <w:r w:rsidR="005D7A36">
        <w:rPr>
          <w:b/>
          <w:lang w:val="en-GB"/>
        </w:rPr>
        <w:t>s</w:t>
      </w:r>
      <w:r>
        <w:rPr>
          <w:b/>
          <w:lang w:val="en-GB"/>
        </w:rPr>
        <w:t xml:space="preserve">: Protocol </w:t>
      </w:r>
    </w:p>
    <w:p w14:paraId="4F21BD3F" w14:textId="77777777" w:rsidR="00477897" w:rsidRPr="00451506" w:rsidRDefault="00477897" w:rsidP="009C49C7">
      <w:pPr>
        <w:jc w:val="center"/>
        <w:rPr>
          <w:b/>
          <w:lang w:val="en-GB"/>
        </w:rPr>
      </w:pPr>
    </w:p>
    <w:p w14:paraId="2B952C64" w14:textId="0F244B4B" w:rsidR="00451506" w:rsidRDefault="0039749E">
      <w:pPr>
        <w:jc w:val="both"/>
        <w:rPr>
          <w:lang w:val="en-GB"/>
        </w:rPr>
      </w:pPr>
      <w:r>
        <w:rPr>
          <w:lang w:val="en-GB"/>
        </w:rPr>
        <w:t>As the C</w:t>
      </w:r>
      <w:r w:rsidR="008761D3">
        <w:rPr>
          <w:lang w:val="en-GB"/>
        </w:rPr>
        <w:t>ovid</w:t>
      </w:r>
      <w:r w:rsidR="00A25501" w:rsidRPr="00451506">
        <w:rPr>
          <w:lang w:val="en-GB"/>
        </w:rPr>
        <w:t xml:space="preserve">-19 </w:t>
      </w:r>
      <w:r>
        <w:rPr>
          <w:lang w:val="en-GB"/>
        </w:rPr>
        <w:t>epidemic in the UK unfolds</w:t>
      </w:r>
      <w:r w:rsidR="005D7A36">
        <w:rPr>
          <w:lang w:val="en-GB"/>
        </w:rPr>
        <w:t>,</w:t>
      </w:r>
      <w:r>
        <w:rPr>
          <w:lang w:val="en-GB"/>
        </w:rPr>
        <w:t xml:space="preserve"> it</w:t>
      </w:r>
      <w:r w:rsidR="00AE1BC1" w:rsidRPr="00451506">
        <w:rPr>
          <w:lang w:val="en-GB"/>
        </w:rPr>
        <w:t xml:space="preserve"> is </w:t>
      </w:r>
      <w:r>
        <w:rPr>
          <w:lang w:val="en-GB"/>
        </w:rPr>
        <w:t xml:space="preserve">apparent to clinical teams that it is </w:t>
      </w:r>
      <w:r w:rsidR="00AE1BC1" w:rsidRPr="00451506">
        <w:rPr>
          <w:lang w:val="en-GB"/>
        </w:rPr>
        <w:t xml:space="preserve">having a major effect on </w:t>
      </w:r>
      <w:r w:rsidR="00911BD8" w:rsidRPr="00451506">
        <w:rPr>
          <w:lang w:val="en-GB"/>
        </w:rPr>
        <w:t xml:space="preserve">the </w:t>
      </w:r>
      <w:r w:rsidR="004638CB">
        <w:rPr>
          <w:lang w:val="en-GB"/>
        </w:rPr>
        <w:t xml:space="preserve">nature </w:t>
      </w:r>
      <w:r w:rsidR="00911BD8" w:rsidRPr="00451506">
        <w:rPr>
          <w:lang w:val="en-GB"/>
        </w:rPr>
        <w:t xml:space="preserve">of care </w:t>
      </w:r>
      <w:r w:rsidR="00911BD8">
        <w:rPr>
          <w:lang w:val="en-GB"/>
        </w:rPr>
        <w:t xml:space="preserve">provided </w:t>
      </w:r>
      <w:r w:rsidR="00911BD8" w:rsidRPr="00451506">
        <w:rPr>
          <w:lang w:val="en-GB"/>
        </w:rPr>
        <w:t>and</w:t>
      </w:r>
      <w:r w:rsidR="004638CB">
        <w:rPr>
          <w:lang w:val="en-GB"/>
        </w:rPr>
        <w:t xml:space="preserve"> the</w:t>
      </w:r>
      <w:r w:rsidR="00911BD8" w:rsidRPr="00451506">
        <w:rPr>
          <w:lang w:val="en-GB"/>
        </w:rPr>
        <w:t xml:space="preserve"> resources</w:t>
      </w:r>
      <w:r w:rsidR="00911BD8">
        <w:rPr>
          <w:lang w:val="en-GB"/>
        </w:rPr>
        <w:t xml:space="preserve"> available</w:t>
      </w:r>
      <w:r w:rsidR="00911BD8" w:rsidRPr="00451506">
        <w:rPr>
          <w:lang w:val="en-GB"/>
        </w:rPr>
        <w:t xml:space="preserve"> </w:t>
      </w:r>
      <w:r w:rsidR="00911BD8">
        <w:rPr>
          <w:lang w:val="en-GB"/>
        </w:rPr>
        <w:t xml:space="preserve">of both </w:t>
      </w:r>
      <w:r w:rsidR="00AE1BC1" w:rsidRPr="00451506">
        <w:rPr>
          <w:lang w:val="en-GB"/>
        </w:rPr>
        <w:t>emergency and surgical services</w:t>
      </w:r>
      <w:r w:rsidR="00A25501" w:rsidRPr="00451506">
        <w:rPr>
          <w:lang w:val="en-GB"/>
        </w:rPr>
        <w:t xml:space="preserve">. </w:t>
      </w:r>
      <w:r w:rsidR="00451506" w:rsidRPr="00451506">
        <w:rPr>
          <w:lang w:val="en-GB"/>
        </w:rPr>
        <w:t xml:space="preserve">The lack </w:t>
      </w:r>
      <w:r w:rsidR="00F52727">
        <w:rPr>
          <w:lang w:val="en-GB"/>
        </w:rPr>
        <w:t xml:space="preserve">of </w:t>
      </w:r>
      <w:r w:rsidR="00451506" w:rsidRPr="00451506">
        <w:rPr>
          <w:lang w:val="en-GB"/>
        </w:rPr>
        <w:t xml:space="preserve">hindsight (we have not experienced such a health crisis in living memory in Western countries) and foresight (what was happening elsewhere) means that the National Health Service is under-prepared to manage the pandemic. </w:t>
      </w:r>
      <w:r w:rsidR="009C49C7">
        <w:rPr>
          <w:lang w:val="en-GB"/>
        </w:rPr>
        <w:t>W</w:t>
      </w:r>
      <w:r w:rsidR="009C49C7" w:rsidRPr="00451506">
        <w:rPr>
          <w:lang w:val="en-GB"/>
        </w:rPr>
        <w:t>ith very little evidence to guide them</w:t>
      </w:r>
      <w:r w:rsidR="009C49C7">
        <w:rPr>
          <w:lang w:val="en-GB"/>
        </w:rPr>
        <w:t>,</w:t>
      </w:r>
      <w:r w:rsidR="009C49C7" w:rsidRPr="00451506">
        <w:rPr>
          <w:lang w:val="en-GB"/>
        </w:rPr>
        <w:t xml:space="preserve"> </w:t>
      </w:r>
      <w:r w:rsidR="009C49C7">
        <w:rPr>
          <w:lang w:val="en-GB"/>
        </w:rPr>
        <w:t>c</w:t>
      </w:r>
      <w:r w:rsidR="009C49C7" w:rsidRPr="00451506">
        <w:rPr>
          <w:lang w:val="en-GB"/>
        </w:rPr>
        <w:t>linicians</w:t>
      </w:r>
      <w:r>
        <w:rPr>
          <w:lang w:val="en-GB"/>
        </w:rPr>
        <w:t>, service provider management, and policy makers are having</w:t>
      </w:r>
      <w:r w:rsidR="00451506" w:rsidRPr="00451506">
        <w:rPr>
          <w:lang w:val="en-GB"/>
        </w:rPr>
        <w:t xml:space="preserve"> to make (difficult) decision</w:t>
      </w:r>
      <w:r w:rsidR="009C49C7">
        <w:rPr>
          <w:lang w:val="en-GB"/>
        </w:rPr>
        <w:t>s, t</w:t>
      </w:r>
      <w:r w:rsidR="00A25501" w:rsidRPr="00451506">
        <w:rPr>
          <w:lang w:val="en-GB"/>
        </w:rPr>
        <w:t xml:space="preserve">he </w:t>
      </w:r>
      <w:r w:rsidR="00451506" w:rsidRPr="00451506">
        <w:rPr>
          <w:lang w:val="en-GB"/>
        </w:rPr>
        <w:t xml:space="preserve">scope and impacts of </w:t>
      </w:r>
      <w:r w:rsidR="009C49C7">
        <w:rPr>
          <w:lang w:val="en-GB"/>
        </w:rPr>
        <w:t>which</w:t>
      </w:r>
      <w:r w:rsidR="00451506" w:rsidRPr="00451506">
        <w:rPr>
          <w:lang w:val="en-GB"/>
        </w:rPr>
        <w:t xml:space="preserve"> </w:t>
      </w:r>
      <w:r w:rsidR="00A25501" w:rsidRPr="00451506">
        <w:rPr>
          <w:lang w:val="en-GB"/>
        </w:rPr>
        <w:t>are uncertain</w:t>
      </w:r>
      <w:r w:rsidR="00451506" w:rsidRPr="00451506">
        <w:rPr>
          <w:lang w:val="en-GB"/>
        </w:rPr>
        <w:t xml:space="preserve"> and will remain so until we are able to collect and analyse high-quality data.</w:t>
      </w:r>
    </w:p>
    <w:p w14:paraId="2F390AD5" w14:textId="77777777" w:rsidR="00477897" w:rsidRDefault="00477897" w:rsidP="008761D3">
      <w:pPr>
        <w:jc w:val="both"/>
        <w:rPr>
          <w:lang w:val="en-GB"/>
        </w:rPr>
      </w:pPr>
    </w:p>
    <w:p w14:paraId="2F6FB540" w14:textId="13B16BAB" w:rsidR="008761D3" w:rsidRPr="008761D3" w:rsidRDefault="0039749E" w:rsidP="008761D3">
      <w:pPr>
        <w:jc w:val="both"/>
        <w:rPr>
          <w:lang w:val="en-GB"/>
        </w:rPr>
      </w:pPr>
      <w:r>
        <w:rPr>
          <w:lang w:val="en-GB"/>
        </w:rPr>
        <w:t>H</w:t>
      </w:r>
      <w:r w:rsidR="00451506">
        <w:rPr>
          <w:lang w:val="en-GB"/>
        </w:rPr>
        <w:t>ospital emergency</w:t>
      </w:r>
      <w:r>
        <w:rPr>
          <w:lang w:val="en-GB"/>
        </w:rPr>
        <w:t xml:space="preserve"> and critical care services </w:t>
      </w:r>
      <w:r w:rsidR="00451506">
        <w:rPr>
          <w:lang w:val="en-GB"/>
        </w:rPr>
        <w:t>are on the frontline of the covid-1</w:t>
      </w:r>
      <w:r w:rsidR="00F52727">
        <w:rPr>
          <w:lang w:val="en-GB"/>
        </w:rPr>
        <w:t>9</w:t>
      </w:r>
      <w:r w:rsidR="00451506">
        <w:rPr>
          <w:lang w:val="en-GB"/>
        </w:rPr>
        <w:t xml:space="preserve"> management, </w:t>
      </w:r>
      <w:r>
        <w:rPr>
          <w:lang w:val="en-GB"/>
        </w:rPr>
        <w:t>with re-deployment of personnel f</w:t>
      </w:r>
      <w:r w:rsidR="00C662FC">
        <w:rPr>
          <w:lang w:val="en-GB"/>
        </w:rPr>
        <w:t>ro</w:t>
      </w:r>
      <w:r>
        <w:rPr>
          <w:lang w:val="en-GB"/>
        </w:rPr>
        <w:t>m other disciplines to support them. The focus is on trying to reduce the inexorable rise in mortality associated with SARS-CoV-2 ARDS. However, this re</w:t>
      </w:r>
      <w:r w:rsidR="005D7A36">
        <w:rPr>
          <w:lang w:val="en-GB"/>
        </w:rPr>
        <w:t>-</w:t>
      </w:r>
      <w:r>
        <w:rPr>
          <w:lang w:val="en-GB"/>
        </w:rPr>
        <w:t xml:space="preserve">deployment of </w:t>
      </w:r>
      <w:proofErr w:type="spellStart"/>
      <w:r w:rsidR="00D50447">
        <w:rPr>
          <w:lang w:val="en-GB"/>
        </w:rPr>
        <w:t>heathcare</w:t>
      </w:r>
      <w:proofErr w:type="spellEnd"/>
      <w:r w:rsidR="00D50447">
        <w:rPr>
          <w:lang w:val="en-GB"/>
        </w:rPr>
        <w:t xml:space="preserve"> system </w:t>
      </w:r>
      <w:r>
        <w:rPr>
          <w:lang w:val="en-GB"/>
        </w:rPr>
        <w:t xml:space="preserve">effort may impact significantly on the management of other acute health conditions including </w:t>
      </w:r>
      <w:r w:rsidR="005D7A36">
        <w:rPr>
          <w:lang w:val="en-GB"/>
        </w:rPr>
        <w:t>o</w:t>
      </w:r>
      <w:r w:rsidR="004638CB">
        <w:rPr>
          <w:lang w:val="en-GB"/>
        </w:rPr>
        <w:t xml:space="preserve">ral and </w:t>
      </w:r>
      <w:r w:rsidR="005D7A36">
        <w:rPr>
          <w:lang w:val="en-GB"/>
        </w:rPr>
        <w:t>m</w:t>
      </w:r>
      <w:r w:rsidR="005D7A36">
        <w:rPr>
          <w:lang w:val="en-GB"/>
        </w:rPr>
        <w:t xml:space="preserve">axillofacial </w:t>
      </w:r>
      <w:r w:rsidR="009C49C7">
        <w:rPr>
          <w:lang w:val="en-GB"/>
        </w:rPr>
        <w:t xml:space="preserve">trauma and </w:t>
      </w:r>
      <w:r w:rsidR="00911BD8">
        <w:rPr>
          <w:lang w:val="en-GB"/>
        </w:rPr>
        <w:t xml:space="preserve">dental </w:t>
      </w:r>
      <w:r w:rsidR="009C49C7">
        <w:rPr>
          <w:lang w:val="en-GB"/>
        </w:rPr>
        <w:t>infection</w:t>
      </w:r>
      <w:r w:rsidR="00451506">
        <w:rPr>
          <w:lang w:val="en-GB"/>
        </w:rPr>
        <w:t xml:space="preserve">. </w:t>
      </w:r>
      <w:r w:rsidR="00063A34">
        <w:rPr>
          <w:lang w:val="en-GB"/>
        </w:rPr>
        <w:t>T</w:t>
      </w:r>
      <w:r>
        <w:rPr>
          <w:lang w:val="en-GB"/>
        </w:rPr>
        <w:t xml:space="preserve">he Covid-19 epidemic raises </w:t>
      </w:r>
      <w:r w:rsidR="00063A34">
        <w:rPr>
          <w:lang w:val="en-GB"/>
        </w:rPr>
        <w:t>important questions</w:t>
      </w:r>
      <w:r w:rsidR="00451506">
        <w:rPr>
          <w:lang w:val="en-GB"/>
        </w:rPr>
        <w:t>:</w:t>
      </w:r>
      <w:r w:rsidR="008761D3">
        <w:rPr>
          <w:lang w:val="en-GB"/>
        </w:rPr>
        <w:t xml:space="preserve"> a</w:t>
      </w:r>
      <w:r w:rsidR="00451506">
        <w:rPr>
          <w:lang w:val="en-GB"/>
        </w:rPr>
        <w:t xml:space="preserve">re </w:t>
      </w:r>
      <w:r w:rsidR="009C49C7">
        <w:rPr>
          <w:lang w:val="en-GB"/>
        </w:rPr>
        <w:t xml:space="preserve">those </w:t>
      </w:r>
      <w:r w:rsidR="00451506">
        <w:rPr>
          <w:lang w:val="en-GB"/>
        </w:rPr>
        <w:t>patients positive or not</w:t>
      </w:r>
      <w:r w:rsidR="008761D3">
        <w:rPr>
          <w:lang w:val="en-GB"/>
        </w:rPr>
        <w:t xml:space="preserve"> </w:t>
      </w:r>
      <w:r w:rsidR="00D50447">
        <w:rPr>
          <w:lang w:val="en-GB"/>
        </w:rPr>
        <w:t>for</w:t>
      </w:r>
      <w:r w:rsidR="008761D3">
        <w:rPr>
          <w:lang w:val="en-GB"/>
        </w:rPr>
        <w:t xml:space="preserve"> </w:t>
      </w:r>
      <w:r w:rsidR="008761D3" w:rsidRPr="008761D3">
        <w:rPr>
          <w:lang w:val="en-GB"/>
        </w:rPr>
        <w:t>SARS-CoV-2</w:t>
      </w:r>
      <w:r w:rsidR="008761D3">
        <w:rPr>
          <w:lang w:val="en-GB"/>
        </w:rPr>
        <w:t>? Should / are they being tested? Are t</w:t>
      </w:r>
      <w:r w:rsidR="00F52727">
        <w:rPr>
          <w:lang w:val="en-GB"/>
        </w:rPr>
        <w:t>h</w:t>
      </w:r>
      <w:r w:rsidR="008761D3">
        <w:rPr>
          <w:lang w:val="en-GB"/>
        </w:rPr>
        <w:t xml:space="preserve">ey at increased risks of contracting </w:t>
      </w:r>
      <w:r w:rsidR="00063A34">
        <w:rPr>
          <w:lang w:val="en-GB"/>
        </w:rPr>
        <w:t>Covid-19</w:t>
      </w:r>
      <w:r w:rsidR="008761D3">
        <w:rPr>
          <w:lang w:val="en-GB"/>
        </w:rPr>
        <w:t xml:space="preserve"> during hospital visit / stay? How are health professionals managing those patients?... </w:t>
      </w:r>
    </w:p>
    <w:p w14:paraId="47390E3C" w14:textId="6E69A61D" w:rsidR="00122206" w:rsidRDefault="00A25501">
      <w:pPr>
        <w:jc w:val="both"/>
        <w:rPr>
          <w:lang w:val="en-GB"/>
        </w:rPr>
      </w:pPr>
      <w:r w:rsidRPr="00451506">
        <w:rPr>
          <w:lang w:val="en-GB"/>
        </w:rPr>
        <w:t xml:space="preserve">High-quality data will allow </w:t>
      </w:r>
      <w:r w:rsidR="00F52727">
        <w:rPr>
          <w:lang w:val="en-GB"/>
        </w:rPr>
        <w:t xml:space="preserve">for the </w:t>
      </w:r>
      <w:r w:rsidR="008761D3">
        <w:rPr>
          <w:lang w:val="en-GB"/>
        </w:rPr>
        <w:t>mitigati</w:t>
      </w:r>
      <w:r w:rsidR="00F52727">
        <w:rPr>
          <w:lang w:val="en-GB"/>
        </w:rPr>
        <w:t>on of</w:t>
      </w:r>
      <w:r w:rsidR="008761D3">
        <w:rPr>
          <w:lang w:val="en-GB"/>
        </w:rPr>
        <w:t xml:space="preserve"> the consequences of the current crisis and </w:t>
      </w:r>
      <w:r w:rsidRPr="00451506">
        <w:rPr>
          <w:lang w:val="en-GB"/>
        </w:rPr>
        <w:t xml:space="preserve">policy planning at regional and hospital level for both this outbreak and future pandemics. </w:t>
      </w:r>
    </w:p>
    <w:p w14:paraId="1CC5A17E" w14:textId="77777777" w:rsidR="008761D3" w:rsidRPr="00451506" w:rsidRDefault="008761D3">
      <w:pPr>
        <w:jc w:val="both"/>
        <w:rPr>
          <w:lang w:val="en-GB"/>
        </w:rPr>
      </w:pPr>
    </w:p>
    <w:p w14:paraId="72E3F8B9" w14:textId="530DF531" w:rsidR="00122206" w:rsidRPr="00451506" w:rsidRDefault="008761D3">
      <w:pPr>
        <w:jc w:val="both"/>
        <w:rPr>
          <w:lang w:val="en-GB"/>
        </w:rPr>
      </w:pPr>
      <w:r>
        <w:rPr>
          <w:lang w:val="en-GB"/>
        </w:rPr>
        <w:t>T</w:t>
      </w:r>
      <w:r w:rsidR="00A25501" w:rsidRPr="00451506">
        <w:rPr>
          <w:lang w:val="en-GB"/>
        </w:rPr>
        <w:t>o contribute to Covid</w:t>
      </w:r>
      <w:r>
        <w:rPr>
          <w:lang w:val="en-GB"/>
        </w:rPr>
        <w:t xml:space="preserve">-19 </w:t>
      </w:r>
      <w:r w:rsidR="004638CB">
        <w:rPr>
          <w:lang w:val="en-GB"/>
        </w:rPr>
        <w:t>OMFS</w:t>
      </w:r>
      <w:r w:rsidR="009C49C7">
        <w:rPr>
          <w:lang w:val="en-GB"/>
        </w:rPr>
        <w:t xml:space="preserve"> </w:t>
      </w:r>
      <w:r>
        <w:rPr>
          <w:lang w:val="en-GB"/>
        </w:rPr>
        <w:t xml:space="preserve">trauma </w:t>
      </w:r>
      <w:r w:rsidR="009C49C7">
        <w:rPr>
          <w:lang w:val="en-GB"/>
        </w:rPr>
        <w:t xml:space="preserve">and </w:t>
      </w:r>
      <w:r w:rsidR="00911BD8">
        <w:rPr>
          <w:lang w:val="en-GB"/>
        </w:rPr>
        <w:t xml:space="preserve">dental </w:t>
      </w:r>
      <w:r w:rsidR="009C49C7">
        <w:rPr>
          <w:lang w:val="en-GB"/>
        </w:rPr>
        <w:t xml:space="preserve">infection </w:t>
      </w:r>
      <w:r>
        <w:rPr>
          <w:lang w:val="en-GB"/>
        </w:rPr>
        <w:t>audit</w:t>
      </w:r>
      <w:r w:rsidR="005D7A36">
        <w:rPr>
          <w:lang w:val="en-GB"/>
        </w:rPr>
        <w:t>s</w:t>
      </w:r>
      <w:r>
        <w:rPr>
          <w:lang w:val="en-GB"/>
        </w:rPr>
        <w:t>,</w:t>
      </w:r>
      <w:r w:rsidR="00A25501" w:rsidRPr="00451506">
        <w:rPr>
          <w:lang w:val="en-GB"/>
        </w:rPr>
        <w:t xml:space="preserve"> you must first secure appropriate approvals and senior surgeon leadership, according to local regulations. This short protocol has been written to support that process. This investigator-led, non-commercial, non-interventional study is extremely low to zero risk. This study does not collect any patient identifiable information and data will </w:t>
      </w:r>
      <w:r w:rsidR="00A25501" w:rsidRPr="00DA6608">
        <w:rPr>
          <w:b/>
          <w:bCs/>
          <w:lang w:val="en-GB"/>
        </w:rPr>
        <w:t>not</w:t>
      </w:r>
      <w:r w:rsidR="00A25501" w:rsidRPr="00451506">
        <w:rPr>
          <w:lang w:val="en-GB"/>
        </w:rPr>
        <w:t xml:space="preserve"> be analysed at hospital-level.</w:t>
      </w:r>
    </w:p>
    <w:p w14:paraId="2EC9C4BF" w14:textId="77777777" w:rsidR="00122206" w:rsidRPr="00451506" w:rsidRDefault="00122206">
      <w:pPr>
        <w:jc w:val="both"/>
        <w:rPr>
          <w:lang w:val="en-GB"/>
        </w:rPr>
      </w:pPr>
    </w:p>
    <w:p w14:paraId="0D8DB0D3" w14:textId="1FA4E569" w:rsidR="00122206" w:rsidRPr="00451506" w:rsidRDefault="00A25501">
      <w:pPr>
        <w:jc w:val="both"/>
        <w:rPr>
          <w:lang w:val="en-GB"/>
        </w:rPr>
      </w:pPr>
      <w:r w:rsidRPr="00451506">
        <w:rPr>
          <w:lang w:val="en-GB"/>
        </w:rPr>
        <w:t xml:space="preserve">Any </w:t>
      </w:r>
      <w:r w:rsidR="009C49C7">
        <w:rPr>
          <w:lang w:val="en-GB"/>
        </w:rPr>
        <w:t>hospital</w:t>
      </w:r>
      <w:r w:rsidR="009C49C7" w:rsidRPr="00451506">
        <w:rPr>
          <w:lang w:val="en-GB"/>
        </w:rPr>
        <w:t xml:space="preserve"> </w:t>
      </w:r>
      <w:r w:rsidRPr="00451506">
        <w:rPr>
          <w:lang w:val="en-GB"/>
        </w:rPr>
        <w:t xml:space="preserve">that </w:t>
      </w:r>
      <w:r w:rsidR="008761D3">
        <w:rPr>
          <w:lang w:val="en-GB"/>
        </w:rPr>
        <w:t xml:space="preserve">has an emergency department </w:t>
      </w:r>
      <w:r w:rsidR="008761D3" w:rsidRPr="00451506">
        <w:rPr>
          <w:lang w:val="en-GB"/>
        </w:rPr>
        <w:t xml:space="preserve">affected by COVID-19 </w:t>
      </w:r>
      <w:r w:rsidR="008761D3">
        <w:rPr>
          <w:lang w:val="en-GB"/>
        </w:rPr>
        <w:t xml:space="preserve">and/or deals with </w:t>
      </w:r>
      <w:r w:rsidR="004638CB">
        <w:rPr>
          <w:lang w:val="en-GB"/>
        </w:rPr>
        <w:t xml:space="preserve">OMFS </w:t>
      </w:r>
      <w:r w:rsidR="008761D3">
        <w:rPr>
          <w:lang w:val="en-GB"/>
        </w:rPr>
        <w:t xml:space="preserve">trauma </w:t>
      </w:r>
      <w:r w:rsidR="009C49C7">
        <w:rPr>
          <w:lang w:val="en-GB"/>
        </w:rPr>
        <w:t xml:space="preserve">and </w:t>
      </w:r>
      <w:r w:rsidR="00911BD8">
        <w:rPr>
          <w:lang w:val="en-GB"/>
        </w:rPr>
        <w:t xml:space="preserve">dental </w:t>
      </w:r>
      <w:r w:rsidR="009C49C7">
        <w:rPr>
          <w:lang w:val="en-GB"/>
        </w:rPr>
        <w:t xml:space="preserve">infections </w:t>
      </w:r>
      <w:r w:rsidRPr="00451506">
        <w:rPr>
          <w:lang w:val="en-GB"/>
        </w:rPr>
        <w:t xml:space="preserve">is eligible for participation. This study </w:t>
      </w:r>
      <w:r w:rsidR="008761D3">
        <w:rPr>
          <w:lang w:val="en-GB"/>
        </w:rPr>
        <w:t xml:space="preserve">can </w:t>
      </w:r>
      <w:r w:rsidRPr="00451506">
        <w:rPr>
          <w:lang w:val="en-GB"/>
        </w:rPr>
        <w:t>be performed prospectively, retrospectively or using a mixed model, dependent on the phase of COVID-19 infection in your hospital.</w:t>
      </w:r>
    </w:p>
    <w:p w14:paraId="0FC5558A" w14:textId="2559541A" w:rsidR="00122206" w:rsidRPr="00451506" w:rsidRDefault="00122206">
      <w:pPr>
        <w:jc w:val="both"/>
        <w:rPr>
          <w:lang w:val="en-GB"/>
        </w:rPr>
      </w:pPr>
    </w:p>
    <w:p w14:paraId="206F3C2B" w14:textId="4F853844" w:rsidR="00122206" w:rsidRPr="00451506" w:rsidRDefault="004638CB">
      <w:pPr>
        <w:jc w:val="right"/>
        <w:rPr>
          <w:i/>
          <w:iCs/>
          <w:lang w:val="en-GB"/>
        </w:rPr>
      </w:pPr>
      <w:r>
        <w:rPr>
          <w:i/>
          <w:iCs/>
          <w:lang w:val="en-GB"/>
        </w:rPr>
        <w:t>Patrick Magennis</w:t>
      </w:r>
    </w:p>
    <w:p w14:paraId="6663F777" w14:textId="76BD40F6" w:rsidR="00AE1BC1" w:rsidRPr="00451506" w:rsidRDefault="004638CB">
      <w:pPr>
        <w:jc w:val="right"/>
        <w:rPr>
          <w:i/>
          <w:iCs/>
          <w:lang w:val="en-GB"/>
        </w:rPr>
      </w:pPr>
      <w:r>
        <w:rPr>
          <w:i/>
          <w:iCs/>
          <w:lang w:val="en-GB"/>
        </w:rPr>
        <w:t>Chair BAOMS</w:t>
      </w:r>
    </w:p>
    <w:p w14:paraId="7F547735" w14:textId="54A178D0" w:rsidR="00AE1BC1" w:rsidRPr="00451506" w:rsidRDefault="00AE1BC1">
      <w:pPr>
        <w:rPr>
          <w:b/>
          <w:sz w:val="24"/>
          <w:szCs w:val="24"/>
          <w:lang w:val="en-GB"/>
        </w:rPr>
      </w:pPr>
    </w:p>
    <w:p w14:paraId="44E44AF9" w14:textId="77777777" w:rsidR="00477897" w:rsidRDefault="00477897">
      <w:pPr>
        <w:rPr>
          <w:b/>
          <w:sz w:val="24"/>
          <w:szCs w:val="24"/>
          <w:lang w:val="en-GB"/>
        </w:rPr>
      </w:pPr>
      <w:r>
        <w:rPr>
          <w:b/>
          <w:sz w:val="24"/>
          <w:szCs w:val="24"/>
          <w:lang w:val="en-GB"/>
        </w:rPr>
        <w:br w:type="page"/>
      </w:r>
    </w:p>
    <w:p w14:paraId="666E1A52" w14:textId="7D37F798" w:rsidR="00122206" w:rsidRPr="00451506" w:rsidRDefault="00A25501">
      <w:pPr>
        <w:jc w:val="center"/>
        <w:rPr>
          <w:sz w:val="24"/>
          <w:szCs w:val="24"/>
          <w:lang w:val="en-GB"/>
        </w:rPr>
      </w:pPr>
      <w:r w:rsidRPr="00451506">
        <w:rPr>
          <w:b/>
          <w:sz w:val="24"/>
          <w:szCs w:val="24"/>
          <w:lang w:val="en-GB"/>
        </w:rPr>
        <w:lastRenderedPageBreak/>
        <w:t>Covid</w:t>
      </w:r>
      <w:r w:rsidR="008761D3">
        <w:rPr>
          <w:b/>
          <w:sz w:val="24"/>
          <w:szCs w:val="24"/>
          <w:lang w:val="en-GB"/>
        </w:rPr>
        <w:t xml:space="preserve">-19 </w:t>
      </w:r>
      <w:r w:rsidR="004638CB">
        <w:rPr>
          <w:b/>
          <w:sz w:val="24"/>
          <w:szCs w:val="24"/>
          <w:lang w:val="en-GB"/>
        </w:rPr>
        <w:t>OMFS</w:t>
      </w:r>
      <w:r w:rsidR="009C49C7">
        <w:rPr>
          <w:b/>
          <w:sz w:val="24"/>
          <w:szCs w:val="24"/>
          <w:lang w:val="en-GB"/>
        </w:rPr>
        <w:t xml:space="preserve"> </w:t>
      </w:r>
      <w:r w:rsidR="008761D3">
        <w:rPr>
          <w:b/>
          <w:sz w:val="24"/>
          <w:szCs w:val="24"/>
          <w:lang w:val="en-GB"/>
        </w:rPr>
        <w:t xml:space="preserve">trauma </w:t>
      </w:r>
      <w:r w:rsidR="009C49C7">
        <w:rPr>
          <w:b/>
          <w:sz w:val="24"/>
          <w:szCs w:val="24"/>
          <w:lang w:val="en-GB"/>
        </w:rPr>
        <w:t xml:space="preserve">and infection </w:t>
      </w:r>
      <w:r w:rsidR="008761D3">
        <w:rPr>
          <w:b/>
          <w:sz w:val="24"/>
          <w:szCs w:val="24"/>
          <w:lang w:val="en-GB"/>
        </w:rPr>
        <w:t>audit</w:t>
      </w:r>
    </w:p>
    <w:p w14:paraId="28F4B58D" w14:textId="5A97C844" w:rsidR="00122206" w:rsidRPr="00451506" w:rsidRDefault="00A25501">
      <w:pPr>
        <w:jc w:val="center"/>
        <w:rPr>
          <w:i/>
          <w:lang w:val="en-GB"/>
        </w:rPr>
      </w:pPr>
      <w:r w:rsidRPr="00451506">
        <w:rPr>
          <w:i/>
          <w:lang w:val="en-GB"/>
        </w:rPr>
        <w:t xml:space="preserve">Protocol </w:t>
      </w:r>
      <w:r w:rsidR="009C49C7" w:rsidRPr="00451506">
        <w:rPr>
          <w:i/>
          <w:lang w:val="en-GB"/>
        </w:rPr>
        <w:t>V</w:t>
      </w:r>
      <w:r w:rsidR="009C49C7">
        <w:rPr>
          <w:i/>
          <w:lang w:val="en-GB"/>
        </w:rPr>
        <w:t>2</w:t>
      </w:r>
      <w:r w:rsidRPr="00451506">
        <w:rPr>
          <w:i/>
          <w:lang w:val="en-GB"/>
        </w:rPr>
        <w:t>.0</w:t>
      </w:r>
    </w:p>
    <w:p w14:paraId="4EE59C11" w14:textId="77777777" w:rsidR="00122206" w:rsidRPr="00451506" w:rsidRDefault="00122206">
      <w:pPr>
        <w:jc w:val="center"/>
        <w:rPr>
          <w:i/>
          <w:lang w:val="en-GB"/>
        </w:rPr>
      </w:pPr>
    </w:p>
    <w:p w14:paraId="59A11AB5" w14:textId="64828B54" w:rsidR="00122206" w:rsidRPr="00451506" w:rsidRDefault="00A25501">
      <w:pPr>
        <w:jc w:val="both"/>
        <w:rPr>
          <w:b/>
          <w:lang w:val="en-GB"/>
        </w:rPr>
      </w:pPr>
      <w:r w:rsidRPr="00451506">
        <w:rPr>
          <w:b/>
          <w:lang w:val="en-GB"/>
        </w:rPr>
        <w:t>Primary aim</w:t>
      </w:r>
    </w:p>
    <w:p w14:paraId="148A6620" w14:textId="61C57668" w:rsidR="00122206" w:rsidRPr="00451506" w:rsidRDefault="00A25501">
      <w:pPr>
        <w:numPr>
          <w:ilvl w:val="0"/>
          <w:numId w:val="7"/>
        </w:numPr>
        <w:jc w:val="both"/>
        <w:rPr>
          <w:lang w:val="en-GB"/>
        </w:rPr>
      </w:pPr>
      <w:r w:rsidRPr="00451506">
        <w:rPr>
          <w:lang w:val="en-GB"/>
        </w:rPr>
        <w:t xml:space="preserve">To evaluate the </w:t>
      </w:r>
      <w:r w:rsidR="008761D3">
        <w:rPr>
          <w:lang w:val="en-GB"/>
        </w:rPr>
        <w:t>management and outcome</w:t>
      </w:r>
      <w:r w:rsidR="009C49C7">
        <w:rPr>
          <w:lang w:val="en-GB"/>
        </w:rPr>
        <w:t>s</w:t>
      </w:r>
      <w:r w:rsidRPr="00451506">
        <w:rPr>
          <w:lang w:val="en-GB"/>
        </w:rPr>
        <w:t xml:space="preserve"> </w:t>
      </w:r>
      <w:r w:rsidR="00097C89">
        <w:rPr>
          <w:lang w:val="en-GB"/>
        </w:rPr>
        <w:t>of</w:t>
      </w:r>
      <w:r w:rsidRPr="00451506">
        <w:rPr>
          <w:lang w:val="en-GB"/>
        </w:rPr>
        <w:t xml:space="preserve"> </w:t>
      </w:r>
      <w:r w:rsidR="009C49C7">
        <w:rPr>
          <w:lang w:val="en-GB"/>
        </w:rPr>
        <w:t xml:space="preserve">patients presenting with </w:t>
      </w:r>
      <w:proofErr w:type="gramStart"/>
      <w:r w:rsidR="009C49C7">
        <w:rPr>
          <w:lang w:val="en-GB"/>
        </w:rPr>
        <w:t>a</w:t>
      </w:r>
      <w:proofErr w:type="gramEnd"/>
      <w:r w:rsidR="009C49C7">
        <w:rPr>
          <w:lang w:val="en-GB"/>
        </w:rPr>
        <w:t xml:space="preserve"> </w:t>
      </w:r>
      <w:r w:rsidR="004638CB">
        <w:rPr>
          <w:lang w:val="en-GB"/>
        </w:rPr>
        <w:t>OMFS</w:t>
      </w:r>
      <w:r w:rsidR="008761D3">
        <w:rPr>
          <w:lang w:val="en-GB"/>
        </w:rPr>
        <w:t xml:space="preserve"> trauma </w:t>
      </w:r>
      <w:r w:rsidR="009C49C7">
        <w:rPr>
          <w:lang w:val="en-GB"/>
        </w:rPr>
        <w:t xml:space="preserve">or </w:t>
      </w:r>
      <w:r w:rsidR="00911BD8">
        <w:rPr>
          <w:lang w:val="en-GB"/>
        </w:rPr>
        <w:t xml:space="preserve">dental </w:t>
      </w:r>
      <w:r w:rsidR="009C49C7">
        <w:rPr>
          <w:lang w:val="en-GB"/>
        </w:rPr>
        <w:t xml:space="preserve">infection </w:t>
      </w:r>
      <w:r w:rsidRPr="00451506">
        <w:rPr>
          <w:lang w:val="en-GB"/>
        </w:rPr>
        <w:t>during the C</w:t>
      </w:r>
      <w:r w:rsidR="004C346B">
        <w:rPr>
          <w:lang w:val="en-GB"/>
        </w:rPr>
        <w:t>ovid</w:t>
      </w:r>
      <w:r w:rsidRPr="00451506">
        <w:rPr>
          <w:lang w:val="en-GB"/>
        </w:rPr>
        <w:t>-19 pandemic.</w:t>
      </w:r>
    </w:p>
    <w:p w14:paraId="1C7CA155" w14:textId="77777777" w:rsidR="00122206" w:rsidRPr="00451506" w:rsidRDefault="00122206">
      <w:pPr>
        <w:jc w:val="both"/>
        <w:rPr>
          <w:lang w:val="en-GB"/>
        </w:rPr>
      </w:pPr>
    </w:p>
    <w:p w14:paraId="74460D32" w14:textId="77777777" w:rsidR="00122206" w:rsidRPr="00451506" w:rsidRDefault="00A25501">
      <w:pPr>
        <w:jc w:val="both"/>
        <w:rPr>
          <w:lang w:val="en-GB"/>
        </w:rPr>
      </w:pPr>
      <w:r w:rsidRPr="00451506">
        <w:rPr>
          <w:b/>
          <w:lang w:val="en-GB"/>
        </w:rPr>
        <w:t>Secondary aims</w:t>
      </w:r>
    </w:p>
    <w:p w14:paraId="18728195" w14:textId="47270E85" w:rsidR="00097C89" w:rsidRDefault="00A25501">
      <w:pPr>
        <w:numPr>
          <w:ilvl w:val="0"/>
          <w:numId w:val="9"/>
        </w:numPr>
        <w:jc w:val="both"/>
        <w:rPr>
          <w:lang w:val="en-GB"/>
        </w:rPr>
      </w:pPr>
      <w:r w:rsidRPr="00451506">
        <w:rPr>
          <w:lang w:val="en-GB"/>
        </w:rPr>
        <w:t xml:space="preserve">To </w:t>
      </w:r>
      <w:r w:rsidR="00097C89">
        <w:rPr>
          <w:lang w:val="en-GB"/>
        </w:rPr>
        <w:t>assess</w:t>
      </w:r>
      <w:r w:rsidRPr="00451506">
        <w:rPr>
          <w:lang w:val="en-GB"/>
        </w:rPr>
        <w:t xml:space="preserve"> the 30-day </w:t>
      </w:r>
      <w:r w:rsidR="008761D3">
        <w:rPr>
          <w:lang w:val="en-GB"/>
        </w:rPr>
        <w:t>outcomes</w:t>
      </w:r>
      <w:r w:rsidRPr="00451506">
        <w:rPr>
          <w:lang w:val="en-GB"/>
        </w:rPr>
        <w:t xml:space="preserve"> </w:t>
      </w:r>
      <w:r w:rsidR="008761D3">
        <w:rPr>
          <w:lang w:val="en-GB"/>
        </w:rPr>
        <w:t xml:space="preserve">in </w:t>
      </w:r>
      <w:r w:rsidR="004638CB">
        <w:rPr>
          <w:lang w:val="en-GB"/>
        </w:rPr>
        <w:t>OMFS</w:t>
      </w:r>
      <w:r w:rsidR="008761D3">
        <w:rPr>
          <w:lang w:val="en-GB"/>
        </w:rPr>
        <w:t xml:space="preserve"> trauma </w:t>
      </w:r>
      <w:r w:rsidR="00AF1F52">
        <w:rPr>
          <w:lang w:val="en-GB"/>
        </w:rPr>
        <w:t xml:space="preserve">patients </w:t>
      </w:r>
      <w:r w:rsidR="00097C89">
        <w:rPr>
          <w:lang w:val="en-GB"/>
        </w:rPr>
        <w:t>who have been operated on</w:t>
      </w:r>
      <w:r w:rsidR="00911BD8">
        <w:rPr>
          <w:lang w:val="en-GB"/>
        </w:rPr>
        <w:t>.</w:t>
      </w:r>
    </w:p>
    <w:p w14:paraId="31C2E3EE" w14:textId="37B89422" w:rsidR="00122206" w:rsidRPr="00451506" w:rsidRDefault="00A25501">
      <w:pPr>
        <w:numPr>
          <w:ilvl w:val="0"/>
          <w:numId w:val="9"/>
        </w:numPr>
        <w:jc w:val="both"/>
        <w:rPr>
          <w:lang w:val="en-GB"/>
        </w:rPr>
      </w:pPr>
      <w:r w:rsidRPr="00451506">
        <w:rPr>
          <w:lang w:val="en-GB"/>
        </w:rPr>
        <w:t>To explore the scale of resource constraints related to the C</w:t>
      </w:r>
      <w:r w:rsidR="004C346B">
        <w:rPr>
          <w:lang w:val="en-GB"/>
        </w:rPr>
        <w:t>ovid</w:t>
      </w:r>
      <w:r w:rsidRPr="00451506">
        <w:rPr>
          <w:lang w:val="en-GB"/>
        </w:rPr>
        <w:t xml:space="preserve">-19 pandemic, and their impact on outcomes of </w:t>
      </w:r>
      <w:r w:rsidR="009C49C7">
        <w:rPr>
          <w:lang w:val="en-GB"/>
        </w:rPr>
        <w:t>those conditions.</w:t>
      </w:r>
    </w:p>
    <w:p w14:paraId="1CAEFC6D" w14:textId="3F17BB49" w:rsidR="00122206" w:rsidRPr="00451506" w:rsidRDefault="00A25501">
      <w:pPr>
        <w:numPr>
          <w:ilvl w:val="0"/>
          <w:numId w:val="9"/>
        </w:numPr>
        <w:jc w:val="both"/>
        <w:rPr>
          <w:lang w:val="en-GB"/>
        </w:rPr>
      </w:pPr>
      <w:r w:rsidRPr="00451506">
        <w:rPr>
          <w:lang w:val="en-GB"/>
        </w:rPr>
        <w:t xml:space="preserve">To explore variation in the selection of patients for </w:t>
      </w:r>
      <w:r w:rsidR="00BF22D5">
        <w:rPr>
          <w:lang w:val="en-GB"/>
        </w:rPr>
        <w:t xml:space="preserve">treatment </w:t>
      </w:r>
      <w:r w:rsidRPr="00451506">
        <w:rPr>
          <w:lang w:val="en-GB"/>
        </w:rPr>
        <w:t>during the C</w:t>
      </w:r>
      <w:r w:rsidR="004C346B">
        <w:rPr>
          <w:lang w:val="en-GB"/>
        </w:rPr>
        <w:t>ovid</w:t>
      </w:r>
      <w:r w:rsidRPr="00451506">
        <w:rPr>
          <w:lang w:val="en-GB"/>
        </w:rPr>
        <w:t>-19 pandemic.</w:t>
      </w:r>
    </w:p>
    <w:p w14:paraId="0016A8B5" w14:textId="0C78BEAF" w:rsidR="00122206" w:rsidRPr="00451506" w:rsidRDefault="00A25501">
      <w:pPr>
        <w:numPr>
          <w:ilvl w:val="0"/>
          <w:numId w:val="9"/>
        </w:numPr>
        <w:jc w:val="both"/>
        <w:rPr>
          <w:lang w:val="en-GB"/>
        </w:rPr>
      </w:pPr>
      <w:r w:rsidRPr="00451506">
        <w:rPr>
          <w:lang w:val="en-GB"/>
        </w:rPr>
        <w:t>To evaluate the impact of the C</w:t>
      </w:r>
      <w:r w:rsidR="004C346B">
        <w:rPr>
          <w:lang w:val="en-GB"/>
        </w:rPr>
        <w:t>ovid</w:t>
      </w:r>
      <w:r w:rsidRPr="00451506">
        <w:rPr>
          <w:lang w:val="en-GB"/>
        </w:rPr>
        <w:t xml:space="preserve">-19 pandemic on </w:t>
      </w:r>
      <w:r w:rsidR="00BF22D5">
        <w:rPr>
          <w:lang w:val="en-GB"/>
        </w:rPr>
        <w:t xml:space="preserve">those </w:t>
      </w:r>
      <w:r w:rsidRPr="00451506">
        <w:rPr>
          <w:lang w:val="en-GB"/>
        </w:rPr>
        <w:t>treatment pathways</w:t>
      </w:r>
      <w:r w:rsidR="00AF1F52">
        <w:rPr>
          <w:lang w:val="en-GB"/>
        </w:rPr>
        <w:t>.</w:t>
      </w:r>
      <w:r w:rsidRPr="00451506">
        <w:rPr>
          <w:lang w:val="en-GB"/>
        </w:rPr>
        <w:t xml:space="preserve"> </w:t>
      </w:r>
    </w:p>
    <w:p w14:paraId="1DD81FC1" w14:textId="77777777" w:rsidR="00A918A4" w:rsidRPr="00451506" w:rsidRDefault="00A918A4">
      <w:pPr>
        <w:jc w:val="both"/>
        <w:rPr>
          <w:b/>
          <w:lang w:val="en-GB"/>
        </w:rPr>
      </w:pPr>
    </w:p>
    <w:p w14:paraId="0746F072" w14:textId="77777777" w:rsidR="00122206" w:rsidRPr="00451506" w:rsidRDefault="00A25501">
      <w:pPr>
        <w:jc w:val="both"/>
        <w:rPr>
          <w:b/>
          <w:lang w:val="en-GB"/>
        </w:rPr>
      </w:pPr>
      <w:r w:rsidRPr="00451506">
        <w:rPr>
          <w:b/>
          <w:lang w:val="en-GB"/>
        </w:rPr>
        <w:t>Inclusion criteria</w:t>
      </w:r>
    </w:p>
    <w:p w14:paraId="23282F9A" w14:textId="5DEFDB4C" w:rsidR="00172038" w:rsidRDefault="00A25501">
      <w:pPr>
        <w:jc w:val="both"/>
        <w:rPr>
          <w:lang w:val="en-GB"/>
        </w:rPr>
      </w:pPr>
      <w:r w:rsidRPr="00451506">
        <w:rPr>
          <w:lang w:val="en-GB"/>
        </w:rPr>
        <w:t xml:space="preserve">Any centres </w:t>
      </w:r>
      <w:r w:rsidR="00AF1F52">
        <w:rPr>
          <w:lang w:val="en-GB"/>
        </w:rPr>
        <w:t xml:space="preserve">treating </w:t>
      </w:r>
      <w:r w:rsidR="00BF22D5">
        <w:rPr>
          <w:lang w:val="en-GB"/>
        </w:rPr>
        <w:t xml:space="preserve">patients presenting with </w:t>
      </w:r>
      <w:r w:rsidR="004638CB">
        <w:rPr>
          <w:lang w:val="en-GB"/>
        </w:rPr>
        <w:t>OMFS</w:t>
      </w:r>
      <w:r w:rsidR="00AF1F52">
        <w:rPr>
          <w:lang w:val="en-GB"/>
        </w:rPr>
        <w:t xml:space="preserve"> trauma </w:t>
      </w:r>
      <w:r w:rsidR="00BF22D5">
        <w:rPr>
          <w:lang w:val="en-GB"/>
        </w:rPr>
        <w:t xml:space="preserve">or </w:t>
      </w:r>
      <w:r w:rsidR="00911BD8">
        <w:rPr>
          <w:lang w:val="en-GB"/>
        </w:rPr>
        <w:t xml:space="preserve">dental </w:t>
      </w:r>
      <w:r w:rsidR="00BF22D5">
        <w:rPr>
          <w:lang w:val="en-GB"/>
        </w:rPr>
        <w:t xml:space="preserve">infection </w:t>
      </w:r>
      <w:r w:rsidRPr="00451506">
        <w:rPr>
          <w:lang w:val="en-GB"/>
        </w:rPr>
        <w:t>are eligible for participation. Centres will be stratified according to their burden of C</w:t>
      </w:r>
      <w:r w:rsidR="004C346B">
        <w:rPr>
          <w:lang w:val="en-GB"/>
        </w:rPr>
        <w:t>ovid</w:t>
      </w:r>
      <w:r w:rsidRPr="00451506">
        <w:rPr>
          <w:lang w:val="en-GB"/>
        </w:rPr>
        <w:t xml:space="preserve">-19 infections using data from the </w:t>
      </w:r>
      <w:r w:rsidR="0081102A">
        <w:rPr>
          <w:lang w:val="en-GB"/>
        </w:rPr>
        <w:t xml:space="preserve">UK </w:t>
      </w:r>
      <w:r w:rsidR="005D7A36">
        <w:rPr>
          <w:lang w:val="en-GB"/>
        </w:rPr>
        <w:t>Government</w:t>
      </w:r>
      <w:r w:rsidRPr="00451506">
        <w:rPr>
          <w:lang w:val="en-GB"/>
        </w:rPr>
        <w:t>.</w:t>
      </w:r>
      <w:r w:rsidR="00BF22D5">
        <w:rPr>
          <w:lang w:val="en-GB"/>
        </w:rPr>
        <w:t xml:space="preserve"> There are no other inclusion/exclusion criteria. </w:t>
      </w:r>
    </w:p>
    <w:p w14:paraId="2AD19FA8" w14:textId="6D24BCA3" w:rsidR="00A918A4" w:rsidRPr="00172038" w:rsidRDefault="00A918A4" w:rsidP="00172038">
      <w:pPr>
        <w:jc w:val="both"/>
        <w:rPr>
          <w:highlight w:val="yellow"/>
          <w:lang w:val="en-GB"/>
        </w:rPr>
      </w:pPr>
    </w:p>
    <w:p w14:paraId="46E6B005" w14:textId="77777777" w:rsidR="00122206" w:rsidRPr="00451506" w:rsidRDefault="00A25501">
      <w:pPr>
        <w:jc w:val="both"/>
        <w:rPr>
          <w:lang w:val="en-GB"/>
        </w:rPr>
      </w:pPr>
      <w:r w:rsidRPr="00451506">
        <w:rPr>
          <w:b/>
          <w:lang w:val="en-GB"/>
        </w:rPr>
        <w:t xml:space="preserve">Study period </w:t>
      </w:r>
    </w:p>
    <w:p w14:paraId="1AFB8E4E" w14:textId="55BCD6DD" w:rsidR="00A918A4" w:rsidRPr="00451506" w:rsidRDefault="00A25501">
      <w:pPr>
        <w:jc w:val="both"/>
        <w:rPr>
          <w:lang w:val="en-GB"/>
        </w:rPr>
      </w:pPr>
      <w:r w:rsidRPr="00451506">
        <w:rPr>
          <w:lang w:val="en-GB"/>
        </w:rPr>
        <w:t xml:space="preserve">Investigators should identify a start date, which represents the start of </w:t>
      </w:r>
      <w:r w:rsidR="004638CB">
        <w:rPr>
          <w:lang w:val="en-GB"/>
        </w:rPr>
        <w:t xml:space="preserve">formal changes in care provision caused by </w:t>
      </w:r>
      <w:r w:rsidRPr="00451506">
        <w:rPr>
          <w:lang w:val="en-GB"/>
        </w:rPr>
        <w:t>C</w:t>
      </w:r>
      <w:r w:rsidR="004C346B">
        <w:rPr>
          <w:lang w:val="en-GB"/>
        </w:rPr>
        <w:t>ovid</w:t>
      </w:r>
      <w:r w:rsidRPr="00451506">
        <w:rPr>
          <w:lang w:val="en-GB"/>
        </w:rPr>
        <w:t xml:space="preserve">-19 in their hospitals. </w:t>
      </w:r>
      <w:r w:rsidR="00AF1F52">
        <w:rPr>
          <w:lang w:val="en-GB"/>
        </w:rPr>
        <w:t xml:space="preserve">From that date onwards, </w:t>
      </w:r>
      <w:r w:rsidRPr="00451506">
        <w:rPr>
          <w:lang w:val="en-GB"/>
        </w:rPr>
        <w:t xml:space="preserve">all patients who have </w:t>
      </w:r>
      <w:r w:rsidR="00AF1F52">
        <w:rPr>
          <w:lang w:val="en-GB"/>
        </w:rPr>
        <w:t xml:space="preserve">presented with </w:t>
      </w:r>
      <w:r w:rsidR="004638CB">
        <w:rPr>
          <w:lang w:val="en-GB"/>
        </w:rPr>
        <w:t>OMFS</w:t>
      </w:r>
      <w:r w:rsidR="00AF1F52">
        <w:rPr>
          <w:lang w:val="en-GB"/>
        </w:rPr>
        <w:t xml:space="preserve"> trauma</w:t>
      </w:r>
      <w:r w:rsidR="00BF22D5">
        <w:rPr>
          <w:lang w:val="en-GB"/>
        </w:rPr>
        <w:t xml:space="preserve"> or an infection of odontogenic origin</w:t>
      </w:r>
      <w:r w:rsidR="008024FD">
        <w:rPr>
          <w:lang w:val="en-GB"/>
        </w:rPr>
        <w:t xml:space="preserve">, whether or not they underwent surgery </w:t>
      </w:r>
      <w:r w:rsidR="00BF22D5">
        <w:rPr>
          <w:lang w:val="en-GB"/>
        </w:rPr>
        <w:t>should be captured</w:t>
      </w:r>
      <w:r w:rsidR="00BF22D5" w:rsidRPr="00477897">
        <w:rPr>
          <w:lang w:val="en-GB"/>
        </w:rPr>
        <w:t xml:space="preserve">. </w:t>
      </w:r>
      <w:r w:rsidRPr="00B70E97">
        <w:rPr>
          <w:lang w:val="en-GB"/>
        </w:rPr>
        <w:t xml:space="preserve">We envisage most sites completing registration before </w:t>
      </w:r>
      <w:r w:rsidR="00063A34" w:rsidRPr="00B70E97">
        <w:rPr>
          <w:lang w:val="en-GB"/>
        </w:rPr>
        <w:t>May 15</w:t>
      </w:r>
      <w:r w:rsidR="00477897" w:rsidRPr="00B70E97">
        <w:rPr>
          <w:vertAlign w:val="superscript"/>
          <w:lang w:val="en-GB"/>
        </w:rPr>
        <w:t>th</w:t>
      </w:r>
      <w:r w:rsidR="00477897" w:rsidRPr="00B70E97">
        <w:rPr>
          <w:lang w:val="en-GB"/>
        </w:rPr>
        <w:t xml:space="preserve"> </w:t>
      </w:r>
      <w:r w:rsidRPr="00B70E97">
        <w:rPr>
          <w:lang w:val="en-GB"/>
        </w:rPr>
        <w:t xml:space="preserve">2020 and </w:t>
      </w:r>
      <w:r w:rsidR="00BF22D5" w:rsidRPr="00B70E97">
        <w:rPr>
          <w:lang w:val="en-GB"/>
        </w:rPr>
        <w:t xml:space="preserve">when applicable, </w:t>
      </w:r>
      <w:r w:rsidRPr="00B70E97">
        <w:rPr>
          <w:lang w:val="en-GB"/>
        </w:rPr>
        <w:t xml:space="preserve">completing follow-up </w:t>
      </w:r>
      <w:r w:rsidR="00911BD8">
        <w:rPr>
          <w:lang w:val="en-GB"/>
        </w:rPr>
        <w:t>in the months following the end of the epidemic</w:t>
      </w:r>
      <w:r w:rsidRPr="00B70E97">
        <w:rPr>
          <w:lang w:val="en-GB"/>
        </w:rPr>
        <w:t>. However</w:t>
      </w:r>
      <w:r w:rsidR="00A918A4" w:rsidRPr="00B70E97">
        <w:rPr>
          <w:lang w:val="en-GB"/>
        </w:rPr>
        <w:t xml:space="preserve">, </w:t>
      </w:r>
      <w:r w:rsidRPr="00B70E97">
        <w:rPr>
          <w:lang w:val="en-GB"/>
        </w:rPr>
        <w:t>changes to dates may be necessary as the disease changes, and we may develop a third phase for longer follow-up in selected sites with the capacity to do so.</w:t>
      </w:r>
    </w:p>
    <w:p w14:paraId="3F8EFBAF" w14:textId="77777777" w:rsidR="00A918A4" w:rsidRPr="00451506" w:rsidRDefault="00A918A4">
      <w:pPr>
        <w:jc w:val="both"/>
        <w:rPr>
          <w:sz w:val="8"/>
          <w:szCs w:val="8"/>
          <w:lang w:val="en-GB"/>
        </w:rPr>
      </w:pPr>
    </w:p>
    <w:p w14:paraId="6B5A4F00" w14:textId="2F4A3FD0" w:rsidR="00A918A4" w:rsidRPr="00451506" w:rsidRDefault="00AF1F52">
      <w:pPr>
        <w:jc w:val="both"/>
        <w:rPr>
          <w:lang w:val="en-GB"/>
        </w:rPr>
      </w:pPr>
      <w:r w:rsidRPr="00AF1F52">
        <w:rPr>
          <w:noProof/>
        </w:rPr>
        <w:drawing>
          <wp:inline distT="0" distB="0" distL="0" distR="0" wp14:anchorId="4E7EDC7D" wp14:editId="2464F35F">
            <wp:extent cx="4182701" cy="1686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2228" cy="1706236"/>
                    </a:xfrm>
                    <a:prstGeom prst="rect">
                      <a:avLst/>
                    </a:prstGeom>
                  </pic:spPr>
                </pic:pic>
              </a:graphicData>
            </a:graphic>
          </wp:inline>
        </w:drawing>
      </w:r>
    </w:p>
    <w:p w14:paraId="02959875" w14:textId="3284AC80" w:rsidR="00122206" w:rsidRPr="00451506" w:rsidRDefault="00A25501">
      <w:pPr>
        <w:jc w:val="both"/>
        <w:rPr>
          <w:lang w:val="en-GB"/>
        </w:rPr>
      </w:pPr>
      <w:r w:rsidRPr="00451506">
        <w:rPr>
          <w:b/>
          <w:lang w:val="en-GB"/>
        </w:rPr>
        <w:t>Figure 1.</w:t>
      </w:r>
      <w:r w:rsidRPr="00451506">
        <w:rPr>
          <w:lang w:val="en-GB"/>
        </w:rPr>
        <w:t xml:space="preserve"> Timeline for patient identification within Covid</w:t>
      </w:r>
      <w:r w:rsidR="00097C89">
        <w:rPr>
          <w:lang w:val="en-GB"/>
        </w:rPr>
        <w:t xml:space="preserve">-19 </w:t>
      </w:r>
      <w:r w:rsidR="004638CB">
        <w:rPr>
          <w:lang w:val="en-GB"/>
        </w:rPr>
        <w:t>OMFS</w:t>
      </w:r>
      <w:r w:rsidR="00BF22D5">
        <w:rPr>
          <w:lang w:val="en-GB"/>
        </w:rPr>
        <w:t xml:space="preserve"> </w:t>
      </w:r>
      <w:r w:rsidR="00097C89">
        <w:rPr>
          <w:lang w:val="en-GB"/>
        </w:rPr>
        <w:t xml:space="preserve">trauma </w:t>
      </w:r>
      <w:r w:rsidR="00BF22D5">
        <w:rPr>
          <w:lang w:val="en-GB"/>
        </w:rPr>
        <w:t xml:space="preserve">and infection </w:t>
      </w:r>
      <w:r w:rsidR="00097C89">
        <w:rPr>
          <w:lang w:val="en-GB"/>
        </w:rPr>
        <w:t>audit</w:t>
      </w:r>
    </w:p>
    <w:p w14:paraId="400671E2" w14:textId="276D840B" w:rsidR="00122206" w:rsidRDefault="00122206">
      <w:pPr>
        <w:jc w:val="both"/>
        <w:rPr>
          <w:lang w:val="en-GB"/>
        </w:rPr>
      </w:pPr>
    </w:p>
    <w:p w14:paraId="524BB97A" w14:textId="2AEAD036" w:rsidR="00122206" w:rsidRPr="00451506" w:rsidRDefault="00A25501">
      <w:pPr>
        <w:jc w:val="both"/>
        <w:rPr>
          <w:b/>
          <w:lang w:val="en-GB"/>
        </w:rPr>
      </w:pPr>
      <w:r w:rsidRPr="00451506">
        <w:rPr>
          <w:b/>
          <w:lang w:val="en-GB"/>
        </w:rPr>
        <w:t>Primary outcome measure</w:t>
      </w:r>
      <w:r w:rsidR="008024FD">
        <w:rPr>
          <w:b/>
          <w:lang w:val="en-GB"/>
        </w:rPr>
        <w:t>s</w:t>
      </w:r>
    </w:p>
    <w:p w14:paraId="2D725B32" w14:textId="27789643" w:rsidR="00BF22D5" w:rsidRDefault="00911BD8" w:rsidP="008024FD">
      <w:pPr>
        <w:numPr>
          <w:ilvl w:val="0"/>
          <w:numId w:val="4"/>
        </w:numPr>
        <w:jc w:val="both"/>
        <w:rPr>
          <w:lang w:val="en-GB"/>
        </w:rPr>
      </w:pPr>
      <w:r>
        <w:rPr>
          <w:lang w:val="en-GB"/>
        </w:rPr>
        <w:t xml:space="preserve">Treatment </w:t>
      </w:r>
      <w:r w:rsidR="00097C89">
        <w:rPr>
          <w:lang w:val="en-GB"/>
        </w:rPr>
        <w:t xml:space="preserve">(including </w:t>
      </w:r>
      <w:r w:rsidR="00097C89" w:rsidRPr="00451506">
        <w:rPr>
          <w:lang w:val="en-GB"/>
        </w:rPr>
        <w:t>C</w:t>
      </w:r>
      <w:r w:rsidR="00097C89">
        <w:rPr>
          <w:lang w:val="en-GB"/>
        </w:rPr>
        <w:t>ovid-19</w:t>
      </w:r>
      <w:r w:rsidR="00097C89" w:rsidRPr="00451506">
        <w:rPr>
          <w:lang w:val="en-GB"/>
        </w:rPr>
        <w:t xml:space="preserve"> infection rate</w:t>
      </w:r>
      <w:r w:rsidR="00097C89">
        <w:rPr>
          <w:lang w:val="en-GB"/>
        </w:rPr>
        <w:t>)</w:t>
      </w:r>
      <w:r w:rsidR="008024FD">
        <w:rPr>
          <w:lang w:val="en-GB"/>
        </w:rPr>
        <w:t xml:space="preserve"> during hospital stay </w:t>
      </w:r>
      <w:r w:rsidR="00BF22D5">
        <w:rPr>
          <w:lang w:val="en-GB"/>
        </w:rPr>
        <w:t xml:space="preserve">for both </w:t>
      </w:r>
      <w:r w:rsidR="004638CB">
        <w:rPr>
          <w:lang w:val="en-GB"/>
        </w:rPr>
        <w:t>OMFS</w:t>
      </w:r>
      <w:r w:rsidR="00BF22D5">
        <w:rPr>
          <w:lang w:val="en-GB"/>
        </w:rPr>
        <w:t xml:space="preserve"> trauma and infection cases.</w:t>
      </w:r>
    </w:p>
    <w:p w14:paraId="23E44A20" w14:textId="4571DE5A" w:rsidR="00122206" w:rsidRDefault="00BF22D5" w:rsidP="008024FD">
      <w:pPr>
        <w:numPr>
          <w:ilvl w:val="0"/>
          <w:numId w:val="4"/>
        </w:numPr>
        <w:jc w:val="both"/>
        <w:rPr>
          <w:lang w:val="en-GB"/>
        </w:rPr>
      </w:pPr>
      <w:r>
        <w:rPr>
          <w:lang w:val="en-GB"/>
        </w:rPr>
        <w:t xml:space="preserve">Complications </w:t>
      </w:r>
      <w:r w:rsidR="008024FD">
        <w:rPr>
          <w:lang w:val="en-GB"/>
        </w:rPr>
        <w:t>for up to 30</w:t>
      </w:r>
      <w:r w:rsidR="00063A34">
        <w:rPr>
          <w:lang w:val="en-GB"/>
        </w:rPr>
        <w:t xml:space="preserve"> </w:t>
      </w:r>
      <w:r w:rsidR="008024FD">
        <w:rPr>
          <w:lang w:val="en-GB"/>
        </w:rPr>
        <w:t>d</w:t>
      </w:r>
      <w:r w:rsidR="00063A34">
        <w:rPr>
          <w:lang w:val="en-GB"/>
        </w:rPr>
        <w:t>ays</w:t>
      </w:r>
      <w:r w:rsidR="008024FD">
        <w:rPr>
          <w:lang w:val="en-GB"/>
        </w:rPr>
        <w:t xml:space="preserve"> after </w:t>
      </w:r>
      <w:r w:rsidR="00B70E97">
        <w:rPr>
          <w:lang w:val="en-GB"/>
        </w:rPr>
        <w:t xml:space="preserve">surgery </w:t>
      </w:r>
      <w:r>
        <w:rPr>
          <w:lang w:val="en-GB"/>
        </w:rPr>
        <w:t xml:space="preserve">for </w:t>
      </w:r>
      <w:r w:rsidR="004638CB">
        <w:rPr>
          <w:lang w:val="en-GB"/>
        </w:rPr>
        <w:t>OMFS</w:t>
      </w:r>
      <w:r>
        <w:rPr>
          <w:lang w:val="en-GB"/>
        </w:rPr>
        <w:t xml:space="preserve"> trauma cases.</w:t>
      </w:r>
      <w:r w:rsidR="008024FD">
        <w:rPr>
          <w:lang w:val="en-GB"/>
        </w:rPr>
        <w:t xml:space="preserve"> </w:t>
      </w:r>
    </w:p>
    <w:p w14:paraId="7319D027" w14:textId="2FBD3A67" w:rsidR="00F52727" w:rsidRDefault="00F52727" w:rsidP="008024FD">
      <w:pPr>
        <w:numPr>
          <w:ilvl w:val="0"/>
          <w:numId w:val="4"/>
        </w:numPr>
        <w:jc w:val="both"/>
        <w:rPr>
          <w:lang w:val="en-GB"/>
        </w:rPr>
      </w:pPr>
      <w:r>
        <w:rPr>
          <w:lang w:val="en-GB"/>
        </w:rPr>
        <w:lastRenderedPageBreak/>
        <w:t xml:space="preserve">Proportion of patients and </w:t>
      </w:r>
      <w:r w:rsidR="00063A34">
        <w:rPr>
          <w:lang w:val="en-GB"/>
        </w:rPr>
        <w:t xml:space="preserve">the specific </w:t>
      </w:r>
      <w:r w:rsidR="00BF22D5">
        <w:rPr>
          <w:lang w:val="en-GB"/>
        </w:rPr>
        <w:t xml:space="preserve">treatment alteration(s) </w:t>
      </w:r>
      <w:r>
        <w:rPr>
          <w:lang w:val="en-GB"/>
        </w:rPr>
        <w:t xml:space="preserve">where provision of standard of care treatment was compromised during Covid-19 pandemic. </w:t>
      </w:r>
    </w:p>
    <w:p w14:paraId="38EFE030" w14:textId="77777777" w:rsidR="00122206" w:rsidRPr="00451506" w:rsidRDefault="00122206">
      <w:pPr>
        <w:jc w:val="both"/>
        <w:rPr>
          <w:lang w:val="en-GB"/>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2206" w:rsidRPr="00451506" w14:paraId="1BC24BF4" w14:textId="77777777">
        <w:tc>
          <w:tcPr>
            <w:tcW w:w="9360" w:type="dxa"/>
            <w:shd w:val="clear" w:color="auto" w:fill="D9D9D9"/>
            <w:tcMar>
              <w:top w:w="100" w:type="dxa"/>
              <w:left w:w="100" w:type="dxa"/>
              <w:bottom w:w="100" w:type="dxa"/>
              <w:right w:w="100" w:type="dxa"/>
            </w:tcMar>
          </w:tcPr>
          <w:p w14:paraId="4DC237CF" w14:textId="740AC18A" w:rsidR="008024FD" w:rsidRPr="00172038" w:rsidRDefault="00A25501" w:rsidP="008024FD">
            <w:pPr>
              <w:jc w:val="both"/>
              <w:rPr>
                <w:b/>
                <w:lang w:val="en-GB"/>
              </w:rPr>
            </w:pPr>
            <w:r w:rsidRPr="00172038">
              <w:rPr>
                <w:b/>
                <w:lang w:val="en-GB"/>
              </w:rPr>
              <w:t>Follow-up period</w:t>
            </w:r>
            <w:r w:rsidR="008024FD" w:rsidRPr="00172038">
              <w:rPr>
                <w:b/>
                <w:lang w:val="en-GB"/>
              </w:rPr>
              <w:t xml:space="preserve"> for </w:t>
            </w:r>
            <w:r w:rsidRPr="00172038">
              <w:rPr>
                <w:b/>
                <w:lang w:val="en-GB"/>
              </w:rPr>
              <w:t xml:space="preserve">operated </w:t>
            </w:r>
            <w:r w:rsidR="00BF22D5">
              <w:rPr>
                <w:b/>
                <w:lang w:val="en-GB"/>
              </w:rPr>
              <w:t xml:space="preserve">trauma </w:t>
            </w:r>
            <w:r w:rsidRPr="00172038">
              <w:rPr>
                <w:b/>
                <w:lang w:val="en-GB"/>
              </w:rPr>
              <w:t>patients</w:t>
            </w:r>
            <w:r w:rsidR="008024FD" w:rsidRPr="00172038">
              <w:rPr>
                <w:b/>
                <w:lang w:val="en-GB"/>
              </w:rPr>
              <w:t>:</w:t>
            </w:r>
          </w:p>
          <w:p w14:paraId="2F9E87EE" w14:textId="675FA704" w:rsidR="008024FD" w:rsidRPr="00172038" w:rsidRDefault="008024FD" w:rsidP="008024FD">
            <w:pPr>
              <w:pStyle w:val="ListParagraph"/>
              <w:numPr>
                <w:ilvl w:val="0"/>
                <w:numId w:val="11"/>
              </w:numPr>
              <w:jc w:val="both"/>
              <w:rPr>
                <w:lang w:val="en-GB"/>
              </w:rPr>
            </w:pPr>
            <w:r w:rsidRPr="00172038">
              <w:rPr>
                <w:lang w:val="en-GB"/>
              </w:rPr>
              <w:t xml:space="preserve">During admission – between surgery and discharge </w:t>
            </w:r>
            <w:r w:rsidR="00A25501" w:rsidRPr="00172038">
              <w:rPr>
                <w:lang w:val="en-GB"/>
              </w:rPr>
              <w:t xml:space="preserve">(with Day 0 as the day of surgery). </w:t>
            </w:r>
          </w:p>
          <w:p w14:paraId="4617D7E5" w14:textId="64A513C7" w:rsidR="00122206" w:rsidRPr="00172038" w:rsidRDefault="008024FD" w:rsidP="008024FD">
            <w:pPr>
              <w:pStyle w:val="ListParagraph"/>
              <w:numPr>
                <w:ilvl w:val="0"/>
                <w:numId w:val="11"/>
              </w:numPr>
              <w:jc w:val="both"/>
              <w:rPr>
                <w:lang w:val="en-GB"/>
              </w:rPr>
            </w:pPr>
            <w:r w:rsidRPr="00172038">
              <w:rPr>
                <w:lang w:val="en-GB"/>
              </w:rPr>
              <w:t>After discharge for up to 30 days (with Day 0 as the day of discharge)</w:t>
            </w:r>
          </w:p>
        </w:tc>
      </w:tr>
    </w:tbl>
    <w:p w14:paraId="6688151E" w14:textId="77777777" w:rsidR="00AE1F2C" w:rsidRPr="00451506" w:rsidRDefault="00AE1F2C">
      <w:pPr>
        <w:jc w:val="both"/>
        <w:rPr>
          <w:b/>
          <w:lang w:val="en-GB"/>
        </w:rPr>
      </w:pPr>
    </w:p>
    <w:p w14:paraId="0D9F1132" w14:textId="77777777" w:rsidR="00122206" w:rsidRPr="00451506" w:rsidRDefault="00A25501">
      <w:pPr>
        <w:jc w:val="both"/>
        <w:rPr>
          <w:b/>
          <w:lang w:val="en-GB"/>
        </w:rPr>
      </w:pPr>
      <w:r w:rsidRPr="00451506">
        <w:rPr>
          <w:b/>
          <w:lang w:val="en-GB"/>
        </w:rPr>
        <w:t>Data collection</w:t>
      </w:r>
    </w:p>
    <w:p w14:paraId="2A6350DB" w14:textId="262D9FA7" w:rsidR="00122206" w:rsidRDefault="00A25501">
      <w:pPr>
        <w:jc w:val="both"/>
        <w:rPr>
          <w:lang w:val="en-GB"/>
        </w:rPr>
      </w:pPr>
      <w:r w:rsidRPr="00451506">
        <w:rPr>
          <w:lang w:val="en-GB"/>
        </w:rPr>
        <w:t>Data will be collected and stored online through a secure server running the Research Electronic Data Capture (</w:t>
      </w:r>
      <w:proofErr w:type="spellStart"/>
      <w:r w:rsidRPr="00451506">
        <w:rPr>
          <w:lang w:val="en-GB"/>
        </w:rPr>
        <w:t>REDCap</w:t>
      </w:r>
      <w:proofErr w:type="spellEnd"/>
      <w:r w:rsidRPr="00451506">
        <w:rPr>
          <w:lang w:val="en-GB"/>
        </w:rPr>
        <w:t xml:space="preserve">) web application. </w:t>
      </w:r>
      <w:proofErr w:type="spellStart"/>
      <w:r w:rsidRPr="00451506">
        <w:rPr>
          <w:lang w:val="en-GB"/>
        </w:rPr>
        <w:t>REDCap</w:t>
      </w:r>
      <w:proofErr w:type="spellEnd"/>
      <w:r w:rsidRPr="00451506">
        <w:rPr>
          <w:lang w:val="en-GB"/>
        </w:rPr>
        <w:t xml:space="preserve"> allows collaborators to enter and store data in a secure, encrypted system. A</w:t>
      </w:r>
      <w:r w:rsidR="000E636A">
        <w:rPr>
          <w:lang w:val="en-GB"/>
        </w:rPr>
        <w:t>t least one</w:t>
      </w:r>
      <w:r w:rsidRPr="00451506">
        <w:rPr>
          <w:lang w:val="en-GB"/>
        </w:rPr>
        <w:t xml:space="preserve"> designated collaborator at each participating site will be provided with </w:t>
      </w:r>
      <w:proofErr w:type="spellStart"/>
      <w:r w:rsidRPr="00451506">
        <w:rPr>
          <w:lang w:val="en-GB"/>
        </w:rPr>
        <w:t>REDCap</w:t>
      </w:r>
      <w:proofErr w:type="spellEnd"/>
      <w:r w:rsidRPr="00451506">
        <w:rPr>
          <w:lang w:val="en-GB"/>
        </w:rPr>
        <w:t xml:space="preserve"> project server login details, allowing them to securely submit data on to the </w:t>
      </w:r>
      <w:proofErr w:type="spellStart"/>
      <w:r w:rsidRPr="00451506">
        <w:rPr>
          <w:lang w:val="en-GB"/>
        </w:rPr>
        <w:t>REDCap</w:t>
      </w:r>
      <w:proofErr w:type="spellEnd"/>
      <w:r w:rsidRPr="00451506">
        <w:rPr>
          <w:lang w:val="en-GB"/>
        </w:rPr>
        <w:t xml:space="preserve"> system. </w:t>
      </w:r>
      <w:r w:rsidR="000E636A">
        <w:rPr>
          <w:lang w:val="en-GB"/>
        </w:rPr>
        <w:t xml:space="preserve">Collaborators from one hospital will not be able to see records from other hospitals. </w:t>
      </w:r>
      <w:proofErr w:type="spellStart"/>
      <w:r w:rsidRPr="00451506">
        <w:rPr>
          <w:lang w:val="en-GB"/>
        </w:rPr>
        <w:t>REDCap</w:t>
      </w:r>
      <w:proofErr w:type="spellEnd"/>
      <w:r w:rsidRPr="00451506">
        <w:rPr>
          <w:lang w:val="en-GB"/>
        </w:rPr>
        <w:t xml:space="preserve"> has previously been successfully used for a range of other international cohort studies</w:t>
      </w:r>
      <w:r w:rsidR="00172038">
        <w:rPr>
          <w:lang w:val="en-GB"/>
        </w:rPr>
        <w:t>.</w:t>
      </w:r>
      <w:r w:rsidRPr="00451506">
        <w:rPr>
          <w:lang w:val="en-GB"/>
        </w:rPr>
        <w:t xml:space="preserve"> The </w:t>
      </w:r>
      <w:r w:rsidR="008024FD">
        <w:rPr>
          <w:lang w:val="en-GB"/>
        </w:rPr>
        <w:t xml:space="preserve">present instance of </w:t>
      </w:r>
      <w:proofErr w:type="spellStart"/>
      <w:r w:rsidRPr="00451506">
        <w:rPr>
          <w:lang w:val="en-GB"/>
        </w:rPr>
        <w:t>REDCap</w:t>
      </w:r>
      <w:proofErr w:type="spellEnd"/>
      <w:r w:rsidRPr="00451506">
        <w:rPr>
          <w:lang w:val="en-GB"/>
        </w:rPr>
        <w:t xml:space="preserve"> server is managed by</w:t>
      </w:r>
      <w:r w:rsidR="008024FD">
        <w:rPr>
          <w:lang w:val="en-GB"/>
        </w:rPr>
        <w:t xml:space="preserve"> the </w:t>
      </w:r>
      <w:proofErr w:type="spellStart"/>
      <w:r w:rsidR="008024FD">
        <w:rPr>
          <w:lang w:val="en-GB"/>
        </w:rPr>
        <w:t>Barts</w:t>
      </w:r>
      <w:proofErr w:type="spellEnd"/>
      <w:r w:rsidR="008024FD">
        <w:rPr>
          <w:lang w:val="en-GB"/>
        </w:rPr>
        <w:t xml:space="preserve"> CRUK Centre, Queen Mary University of London (BCC, QMUL). </w:t>
      </w:r>
      <w:r w:rsidRPr="00451506">
        <w:rPr>
          <w:lang w:val="en-GB"/>
        </w:rPr>
        <w:t>Only anonymised data will be uploaded to the database. No patient identifiable data and no specific dates will be collected.</w:t>
      </w:r>
    </w:p>
    <w:p w14:paraId="3F52A0E3" w14:textId="5FF2E86C" w:rsidR="000E636A" w:rsidRDefault="000E636A">
      <w:pPr>
        <w:jc w:val="both"/>
        <w:rPr>
          <w:lang w:val="en-GB"/>
        </w:rPr>
      </w:pPr>
    </w:p>
    <w:p w14:paraId="04CB6DC6" w14:textId="488BB779" w:rsidR="000E636A" w:rsidRPr="00451506" w:rsidRDefault="000E636A">
      <w:pPr>
        <w:jc w:val="both"/>
        <w:rPr>
          <w:lang w:val="en-GB"/>
        </w:rPr>
      </w:pPr>
      <w:r>
        <w:rPr>
          <w:lang w:val="en-GB"/>
        </w:rPr>
        <w:t xml:space="preserve">To obtain access to </w:t>
      </w:r>
      <w:proofErr w:type="spellStart"/>
      <w:r>
        <w:rPr>
          <w:lang w:val="en-GB"/>
        </w:rPr>
        <w:t>REDCap</w:t>
      </w:r>
      <w:proofErr w:type="spellEnd"/>
      <w:r>
        <w:rPr>
          <w:lang w:val="en-GB"/>
        </w:rPr>
        <w:t xml:space="preserve">, the local Covid-19 lead should submit to the Project manager the following information: the names, a work email addresses (nhs.net or hospital.nhs.uk) and the name of the hospital/trust of </w:t>
      </w:r>
      <w:r w:rsidR="00F77111">
        <w:rPr>
          <w:lang w:val="en-GB"/>
        </w:rPr>
        <w:t>each collaborator</w:t>
      </w:r>
      <w:r>
        <w:rPr>
          <w:lang w:val="en-GB"/>
        </w:rPr>
        <w:t>. For hospital requesting</w:t>
      </w:r>
      <w:r w:rsidR="00F77111">
        <w:rPr>
          <w:lang w:val="en-GB"/>
        </w:rPr>
        <w:t xml:space="preserve"> access for a group of clinicians at once, a </w:t>
      </w:r>
      <w:r w:rsidR="00475FCD">
        <w:rPr>
          <w:lang w:val="en-GB"/>
        </w:rPr>
        <w:t>table (Word document)</w:t>
      </w:r>
      <w:r w:rsidR="00F77111">
        <w:rPr>
          <w:lang w:val="en-GB"/>
        </w:rPr>
        <w:t xml:space="preserve"> to collect th</w:t>
      </w:r>
      <w:r w:rsidR="00475FCD">
        <w:rPr>
          <w:lang w:val="en-GB"/>
        </w:rPr>
        <w:t>at</w:t>
      </w:r>
      <w:r w:rsidR="00F77111">
        <w:rPr>
          <w:lang w:val="en-GB"/>
        </w:rPr>
        <w:t xml:space="preserve"> information</w:t>
      </w:r>
      <w:r w:rsidR="00475FCD">
        <w:rPr>
          <w:lang w:val="en-GB"/>
        </w:rPr>
        <w:t xml:space="preserve"> will be made available </w:t>
      </w:r>
      <w:r w:rsidR="00B70E97">
        <w:rPr>
          <w:lang w:val="en-GB"/>
        </w:rPr>
        <w:t>in the BAOMS members’ area QOMS page.</w:t>
      </w:r>
    </w:p>
    <w:p w14:paraId="3F21A30C" w14:textId="77777777" w:rsidR="00122206" w:rsidRPr="00451506" w:rsidRDefault="00122206">
      <w:pPr>
        <w:jc w:val="both"/>
        <w:rPr>
          <w:lang w:val="en-GB"/>
        </w:rPr>
      </w:pPr>
    </w:p>
    <w:p w14:paraId="0878D3C3" w14:textId="280B9717" w:rsidR="00122206" w:rsidRPr="00477897" w:rsidRDefault="00A25501">
      <w:pPr>
        <w:jc w:val="both"/>
        <w:rPr>
          <w:lang w:val="en-GB"/>
        </w:rPr>
      </w:pPr>
      <w:r w:rsidRPr="00451506">
        <w:rPr>
          <w:lang w:val="en-GB"/>
        </w:rPr>
        <w:t xml:space="preserve">Data collected will include </w:t>
      </w:r>
      <w:r w:rsidR="00BF22D5">
        <w:rPr>
          <w:lang w:val="en-GB"/>
        </w:rPr>
        <w:t>clinical presentation,</w:t>
      </w:r>
      <w:r w:rsidR="008024FD">
        <w:rPr>
          <w:lang w:val="en-GB"/>
        </w:rPr>
        <w:t xml:space="preserve"> treatment and outcomes. </w:t>
      </w:r>
      <w:r w:rsidRPr="00451506">
        <w:rPr>
          <w:lang w:val="en-GB"/>
        </w:rPr>
        <w:t>Data can be collected prospectively, or retrospectively where required, depending on the C</w:t>
      </w:r>
      <w:r w:rsidR="004C346B">
        <w:rPr>
          <w:lang w:val="en-GB"/>
        </w:rPr>
        <w:t>ovid</w:t>
      </w:r>
      <w:r w:rsidRPr="00451506">
        <w:rPr>
          <w:lang w:val="en-GB"/>
        </w:rPr>
        <w:t>-19 status of your hospital</w:t>
      </w:r>
      <w:r w:rsidRPr="00477897">
        <w:rPr>
          <w:lang w:val="en-GB"/>
        </w:rPr>
        <w:t xml:space="preserve">. </w:t>
      </w:r>
      <w:r w:rsidRPr="00B70E97">
        <w:rPr>
          <w:lang w:val="en-GB"/>
        </w:rPr>
        <w:t>A centre-level survey will collect data on departmental decision</w:t>
      </w:r>
      <w:r w:rsidR="008024FD" w:rsidRPr="00B70E97">
        <w:rPr>
          <w:lang w:val="en-GB"/>
        </w:rPr>
        <w:t>-</w:t>
      </w:r>
      <w:r w:rsidRPr="00B70E97">
        <w:rPr>
          <w:lang w:val="en-GB"/>
        </w:rPr>
        <w:t>making processes, and the impact of C</w:t>
      </w:r>
      <w:r w:rsidR="004C346B">
        <w:rPr>
          <w:lang w:val="en-GB"/>
        </w:rPr>
        <w:t>ovid</w:t>
      </w:r>
      <w:r w:rsidRPr="00B70E97">
        <w:rPr>
          <w:lang w:val="en-GB"/>
        </w:rPr>
        <w:t>-19 on elective surgical services in each included hospital.</w:t>
      </w:r>
    </w:p>
    <w:p w14:paraId="1E608F7F" w14:textId="77777777" w:rsidR="00122206" w:rsidRPr="00477897" w:rsidRDefault="00122206">
      <w:pPr>
        <w:jc w:val="both"/>
        <w:rPr>
          <w:lang w:val="en-GB"/>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22206" w:rsidRPr="00451506" w14:paraId="3F1AB7C7" w14:textId="77777777">
        <w:tc>
          <w:tcPr>
            <w:tcW w:w="9360" w:type="dxa"/>
            <w:shd w:val="clear" w:color="auto" w:fill="D9D9D9"/>
            <w:tcMar>
              <w:top w:w="100" w:type="dxa"/>
              <w:left w:w="100" w:type="dxa"/>
              <w:bottom w:w="100" w:type="dxa"/>
              <w:right w:w="100" w:type="dxa"/>
            </w:tcMar>
          </w:tcPr>
          <w:p w14:paraId="796DC2B1" w14:textId="77777777" w:rsidR="00122206" w:rsidRPr="00477897" w:rsidRDefault="00A25501">
            <w:pPr>
              <w:widowControl w:val="0"/>
              <w:pBdr>
                <w:top w:val="nil"/>
                <w:left w:val="nil"/>
                <w:bottom w:val="nil"/>
                <w:right w:val="nil"/>
                <w:between w:val="nil"/>
              </w:pBdr>
              <w:spacing w:line="240" w:lineRule="auto"/>
              <w:jc w:val="both"/>
              <w:rPr>
                <w:b/>
                <w:lang w:val="en-GB"/>
              </w:rPr>
            </w:pPr>
            <w:r w:rsidRPr="00477897">
              <w:rPr>
                <w:b/>
                <w:lang w:val="en-GB"/>
              </w:rPr>
              <w:t>Roles within the data collection team</w:t>
            </w:r>
          </w:p>
          <w:p w14:paraId="02D2EC0D" w14:textId="77777777" w:rsidR="00122206" w:rsidRPr="00477897" w:rsidRDefault="00122206">
            <w:pPr>
              <w:widowControl w:val="0"/>
              <w:pBdr>
                <w:top w:val="nil"/>
                <w:left w:val="nil"/>
                <w:bottom w:val="nil"/>
                <w:right w:val="nil"/>
                <w:between w:val="nil"/>
              </w:pBdr>
              <w:spacing w:line="240" w:lineRule="auto"/>
              <w:jc w:val="both"/>
              <w:rPr>
                <w:b/>
                <w:lang w:val="en-GB"/>
              </w:rPr>
            </w:pPr>
          </w:p>
          <w:p w14:paraId="70B669FD" w14:textId="77777777" w:rsidR="00122206" w:rsidRPr="00B70E97" w:rsidRDefault="00A25501">
            <w:pPr>
              <w:widowControl w:val="0"/>
              <w:pBdr>
                <w:top w:val="nil"/>
                <w:left w:val="nil"/>
                <w:bottom w:val="nil"/>
                <w:right w:val="nil"/>
                <w:between w:val="nil"/>
              </w:pBdr>
              <w:spacing w:line="240" w:lineRule="auto"/>
              <w:jc w:val="both"/>
              <w:rPr>
                <w:lang w:val="en-GB"/>
              </w:rPr>
            </w:pPr>
            <w:r w:rsidRPr="00B70E97">
              <w:rPr>
                <w:lang w:val="en-GB"/>
              </w:rPr>
              <w:t>The principal investigator at each site should identify a team to:</w:t>
            </w:r>
          </w:p>
          <w:p w14:paraId="210D02C1" w14:textId="1CC9FE12" w:rsidR="00122206" w:rsidRPr="00B70E97" w:rsidRDefault="00A25501">
            <w:pPr>
              <w:widowControl w:val="0"/>
              <w:numPr>
                <w:ilvl w:val="0"/>
                <w:numId w:val="5"/>
              </w:numPr>
              <w:pBdr>
                <w:top w:val="nil"/>
                <w:left w:val="nil"/>
                <w:bottom w:val="nil"/>
                <w:right w:val="nil"/>
                <w:between w:val="nil"/>
              </w:pBdr>
              <w:spacing w:line="240" w:lineRule="auto"/>
              <w:jc w:val="both"/>
              <w:rPr>
                <w:lang w:val="en-GB"/>
              </w:rPr>
            </w:pPr>
            <w:r w:rsidRPr="00B70E97">
              <w:rPr>
                <w:lang w:val="en-GB"/>
              </w:rPr>
              <w:t xml:space="preserve">Identify </w:t>
            </w:r>
            <w:r w:rsidR="00BF22D5" w:rsidRPr="00B70E97">
              <w:rPr>
                <w:lang w:val="en-GB"/>
              </w:rPr>
              <w:t xml:space="preserve">eligible </w:t>
            </w:r>
            <w:r w:rsidRPr="00B70E97">
              <w:rPr>
                <w:lang w:val="en-GB"/>
              </w:rPr>
              <w:t>patients</w:t>
            </w:r>
            <w:r w:rsidR="00BF22D5" w:rsidRPr="00B70E97">
              <w:rPr>
                <w:lang w:val="en-GB"/>
              </w:rPr>
              <w:t xml:space="preserve">. </w:t>
            </w:r>
          </w:p>
          <w:p w14:paraId="0B2F69A1" w14:textId="48A896C6" w:rsidR="00122206" w:rsidRPr="00B70E97" w:rsidRDefault="00A25501">
            <w:pPr>
              <w:widowControl w:val="0"/>
              <w:numPr>
                <w:ilvl w:val="0"/>
                <w:numId w:val="5"/>
              </w:numPr>
              <w:pBdr>
                <w:top w:val="nil"/>
                <w:left w:val="nil"/>
                <w:bottom w:val="nil"/>
                <w:right w:val="nil"/>
                <w:between w:val="nil"/>
              </w:pBdr>
              <w:spacing w:line="240" w:lineRule="auto"/>
              <w:jc w:val="both"/>
              <w:rPr>
                <w:lang w:val="en-GB"/>
              </w:rPr>
            </w:pPr>
            <w:r w:rsidRPr="00B70E97">
              <w:rPr>
                <w:lang w:val="en-GB"/>
              </w:rPr>
              <w:t>Proactively identify patients with a new decision for surgery during the study window.</w:t>
            </w:r>
          </w:p>
          <w:p w14:paraId="2D7D98C6" w14:textId="36C40B4E" w:rsidR="00172038" w:rsidRPr="00477897" w:rsidRDefault="00121DE0" w:rsidP="00121DE0">
            <w:pPr>
              <w:widowControl w:val="0"/>
              <w:numPr>
                <w:ilvl w:val="0"/>
                <w:numId w:val="5"/>
              </w:numPr>
              <w:pBdr>
                <w:top w:val="nil"/>
                <w:left w:val="nil"/>
                <w:bottom w:val="nil"/>
                <w:right w:val="nil"/>
                <w:between w:val="nil"/>
              </w:pBdr>
              <w:spacing w:line="240" w:lineRule="auto"/>
              <w:jc w:val="both"/>
              <w:rPr>
                <w:lang w:val="en-GB"/>
              </w:rPr>
            </w:pPr>
            <w:r w:rsidRPr="00B70E97">
              <w:rPr>
                <w:lang w:val="en-GB"/>
              </w:rPr>
              <w:t>When applicable, a</w:t>
            </w:r>
            <w:r w:rsidR="00A25501" w:rsidRPr="00B70E97">
              <w:rPr>
                <w:lang w:val="en-GB"/>
              </w:rPr>
              <w:t xml:space="preserve">cquire outcome data at 30 days postoperatively for operated patients, </w:t>
            </w:r>
          </w:p>
          <w:p w14:paraId="1E2CCE69" w14:textId="77777777" w:rsidR="00172038" w:rsidRPr="00B70E97" w:rsidRDefault="00172038" w:rsidP="00172038">
            <w:pPr>
              <w:widowControl w:val="0"/>
              <w:pBdr>
                <w:top w:val="nil"/>
                <w:left w:val="nil"/>
                <w:bottom w:val="nil"/>
                <w:right w:val="nil"/>
                <w:between w:val="nil"/>
              </w:pBdr>
              <w:spacing w:line="240" w:lineRule="auto"/>
              <w:jc w:val="both"/>
              <w:rPr>
                <w:lang w:val="en-GB"/>
              </w:rPr>
            </w:pPr>
          </w:p>
          <w:p w14:paraId="7FDC3CF0" w14:textId="37F75295" w:rsidR="00122206" w:rsidRPr="00451506" w:rsidRDefault="00A25501" w:rsidP="00172038">
            <w:pPr>
              <w:widowControl w:val="0"/>
              <w:pBdr>
                <w:top w:val="nil"/>
                <w:left w:val="nil"/>
                <w:bottom w:val="nil"/>
                <w:right w:val="nil"/>
                <w:between w:val="nil"/>
              </w:pBdr>
              <w:spacing w:line="240" w:lineRule="auto"/>
              <w:jc w:val="both"/>
              <w:rPr>
                <w:lang w:val="en-GB"/>
              </w:rPr>
            </w:pPr>
            <w:r w:rsidRPr="00B70E97">
              <w:rPr>
                <w:lang w:val="en-GB"/>
              </w:rPr>
              <w:t>No limits to the size of this team are imposed and can be flexible to local capacity and service demands.</w:t>
            </w:r>
          </w:p>
        </w:tc>
      </w:tr>
    </w:tbl>
    <w:p w14:paraId="7F09190B" w14:textId="77777777" w:rsidR="00122206" w:rsidRPr="00451506" w:rsidRDefault="00122206">
      <w:pPr>
        <w:jc w:val="both"/>
        <w:rPr>
          <w:lang w:val="en-GB"/>
        </w:rPr>
      </w:pPr>
    </w:p>
    <w:p w14:paraId="39947484" w14:textId="77777777" w:rsidR="004638CB" w:rsidRDefault="004638CB">
      <w:pPr>
        <w:rPr>
          <w:b/>
          <w:lang w:val="en-GB"/>
        </w:rPr>
      </w:pPr>
      <w:r>
        <w:rPr>
          <w:b/>
          <w:lang w:val="en-GB"/>
        </w:rPr>
        <w:br w:type="page"/>
      </w:r>
    </w:p>
    <w:p w14:paraId="1B12AD57" w14:textId="27246070" w:rsidR="00122206" w:rsidRPr="00451506" w:rsidRDefault="00A25501">
      <w:pPr>
        <w:jc w:val="both"/>
        <w:rPr>
          <w:b/>
          <w:lang w:val="en-GB"/>
        </w:rPr>
      </w:pPr>
      <w:r w:rsidRPr="00451506">
        <w:rPr>
          <w:b/>
          <w:lang w:val="en-GB"/>
        </w:rPr>
        <w:lastRenderedPageBreak/>
        <w:t>Local approvals</w:t>
      </w:r>
    </w:p>
    <w:p w14:paraId="36909D46" w14:textId="1368409A" w:rsidR="00122206" w:rsidRPr="00451506" w:rsidRDefault="00A25501">
      <w:pPr>
        <w:jc w:val="both"/>
        <w:rPr>
          <w:lang w:val="en-GB"/>
        </w:rPr>
      </w:pPr>
      <w:r w:rsidRPr="00451506">
        <w:rPr>
          <w:lang w:val="en-GB"/>
        </w:rPr>
        <w:t xml:space="preserve">The principal investigator at each participating site is responsible for obtaining necessary local approvals (e.g. </w:t>
      </w:r>
      <w:r w:rsidR="002C565B" w:rsidRPr="00451506">
        <w:rPr>
          <w:lang w:val="en-GB"/>
        </w:rPr>
        <w:t xml:space="preserve">service evaluation, </w:t>
      </w:r>
      <w:r w:rsidRPr="00451506">
        <w:rPr>
          <w:lang w:val="en-GB"/>
        </w:rPr>
        <w:t xml:space="preserve">audit approval, research ethics committee or institutional review board approval). Local approvals should cover inclusion of all </w:t>
      </w:r>
      <w:r w:rsidR="004638CB">
        <w:rPr>
          <w:lang w:val="en-GB"/>
        </w:rPr>
        <w:t>OMFS</w:t>
      </w:r>
      <w:r w:rsidR="00172038">
        <w:rPr>
          <w:lang w:val="en-GB"/>
        </w:rPr>
        <w:t xml:space="preserve"> trauma </w:t>
      </w:r>
      <w:r w:rsidR="00A918A4" w:rsidRPr="00451506">
        <w:rPr>
          <w:lang w:val="en-GB"/>
        </w:rPr>
        <w:t>types</w:t>
      </w:r>
      <w:r w:rsidRPr="00451506">
        <w:rPr>
          <w:lang w:val="en-GB"/>
        </w:rPr>
        <w:t xml:space="preserve"> </w:t>
      </w:r>
      <w:r w:rsidR="00A918A4" w:rsidRPr="00451506">
        <w:rPr>
          <w:lang w:val="en-GB"/>
        </w:rPr>
        <w:t>with</w:t>
      </w:r>
      <w:r w:rsidRPr="00451506">
        <w:rPr>
          <w:lang w:val="en-GB"/>
        </w:rPr>
        <w:t>in this study</w:t>
      </w:r>
      <w:r w:rsidR="00A918A4" w:rsidRPr="00451506">
        <w:rPr>
          <w:lang w:val="en-GB"/>
        </w:rPr>
        <w:t xml:space="preserve">. </w:t>
      </w:r>
      <w:r w:rsidRPr="00451506">
        <w:rPr>
          <w:lang w:val="en-GB"/>
        </w:rPr>
        <w:t>Collaborators will be required to confirm that</w:t>
      </w:r>
      <w:r w:rsidR="002C565B" w:rsidRPr="00451506">
        <w:rPr>
          <w:lang w:val="en-GB"/>
        </w:rPr>
        <w:t xml:space="preserve"> relevant</w:t>
      </w:r>
      <w:r w:rsidRPr="00451506">
        <w:rPr>
          <w:lang w:val="en-GB"/>
        </w:rPr>
        <w:t xml:space="preserve"> local approval is in place at the time of uploading each patient record to the study database. </w:t>
      </w:r>
      <w:r w:rsidR="002C565B" w:rsidRPr="00451506">
        <w:rPr>
          <w:rFonts w:eastAsia="Times New Roman"/>
          <w:color w:val="000000"/>
          <w:lang w:val="en-GB"/>
        </w:rPr>
        <w:t>The study will be carried out in accordance with national and international guidelines, as well as the basic principles of the protection of the rights and dignity of Human Beings, as set out in the Helsinki Declaration (64th Assembly Fortaleza, Brazil, in October 2013), and according to current legislation.</w:t>
      </w:r>
    </w:p>
    <w:p w14:paraId="64EE68E2" w14:textId="77777777" w:rsidR="00122206" w:rsidRPr="00451506" w:rsidRDefault="00122206">
      <w:pPr>
        <w:jc w:val="both"/>
        <w:rPr>
          <w:lang w:val="en-GB"/>
        </w:rPr>
      </w:pPr>
    </w:p>
    <w:p w14:paraId="1A320C45" w14:textId="19F28595" w:rsidR="00122206" w:rsidRPr="00451506" w:rsidRDefault="00A25501">
      <w:pPr>
        <w:jc w:val="both"/>
        <w:rPr>
          <w:lang w:val="en-GB"/>
        </w:rPr>
      </w:pPr>
      <w:r w:rsidRPr="00B70E97">
        <w:rPr>
          <w:lang w:val="en-GB"/>
        </w:rPr>
        <w:t xml:space="preserve">Where an audit approval is needed, this can be either registered as service evaluation, or to benchmark against an auditable standard. </w:t>
      </w:r>
    </w:p>
    <w:p w14:paraId="0D0D6978" w14:textId="77777777" w:rsidR="00122206" w:rsidRPr="00451506" w:rsidRDefault="00122206">
      <w:pPr>
        <w:jc w:val="both"/>
        <w:rPr>
          <w:lang w:val="en-GB"/>
        </w:rPr>
      </w:pPr>
    </w:p>
    <w:p w14:paraId="5693CF20" w14:textId="54386356" w:rsidR="002C565B" w:rsidRPr="00451506" w:rsidRDefault="00A25501" w:rsidP="002C565B">
      <w:pPr>
        <w:jc w:val="both"/>
        <w:rPr>
          <w:lang w:val="en-GB"/>
        </w:rPr>
      </w:pPr>
      <w:r w:rsidRPr="00451506">
        <w:rPr>
          <w:lang w:val="en-GB"/>
        </w:rPr>
        <w:t>Prior to formal local study approval, collaborators may</w:t>
      </w:r>
      <w:r w:rsidR="00063A34">
        <w:rPr>
          <w:lang w:val="en-GB"/>
        </w:rPr>
        <w:t xml:space="preserve"> wish to collect</w:t>
      </w:r>
      <w:r w:rsidRPr="00451506">
        <w:rPr>
          <w:lang w:val="en-GB"/>
        </w:rPr>
        <w:t xml:space="preserve"> data on </w:t>
      </w:r>
      <w:r w:rsidR="00121DE0">
        <w:rPr>
          <w:lang w:val="en-GB"/>
        </w:rPr>
        <w:t>an electronic</w:t>
      </w:r>
      <w:r w:rsidR="00D50447">
        <w:rPr>
          <w:lang w:val="en-GB"/>
        </w:rPr>
        <w:t xml:space="preserve"> spreadsheet</w:t>
      </w:r>
      <w:r w:rsidR="00121DE0">
        <w:rPr>
          <w:lang w:val="en-GB"/>
        </w:rPr>
        <w:t xml:space="preserve"> </w:t>
      </w:r>
      <w:r w:rsidR="00063A34">
        <w:rPr>
          <w:lang w:val="en-GB"/>
        </w:rPr>
        <w:t xml:space="preserve">or paper </w:t>
      </w:r>
      <w:r w:rsidR="00D50447">
        <w:rPr>
          <w:lang w:val="en-GB"/>
        </w:rPr>
        <w:t xml:space="preserve">CRF’s which can be downloaded </w:t>
      </w:r>
      <w:r w:rsidR="00B70E97">
        <w:rPr>
          <w:lang w:val="en-GB"/>
        </w:rPr>
        <w:t>from the QOMS page in the BAOMS members’ area</w:t>
      </w:r>
      <w:r w:rsidR="00D50447">
        <w:rPr>
          <w:lang w:val="en-GB"/>
        </w:rPr>
        <w:t xml:space="preserve">. </w:t>
      </w:r>
      <w:r w:rsidR="002C565B" w:rsidRPr="00451506">
        <w:rPr>
          <w:lang w:val="en-GB"/>
        </w:rPr>
        <w:t xml:space="preserve"> </w:t>
      </w:r>
      <w:r w:rsidR="00F52727" w:rsidRPr="00477897">
        <w:rPr>
          <w:b/>
          <w:bCs/>
          <w:lang w:val="en-GB"/>
        </w:rPr>
        <w:t>No patient identifiable data</w:t>
      </w:r>
      <w:r w:rsidR="00F52727">
        <w:rPr>
          <w:lang w:val="en-GB"/>
        </w:rPr>
        <w:t xml:space="preserve"> </w:t>
      </w:r>
      <w:r w:rsidR="00D50447" w:rsidRPr="00477897">
        <w:rPr>
          <w:b/>
          <w:bCs/>
          <w:lang w:val="en-GB"/>
        </w:rPr>
        <w:t>can leave the local NHS Trust/Health Board</w:t>
      </w:r>
      <w:r w:rsidR="00D50447">
        <w:rPr>
          <w:lang w:val="en-GB"/>
        </w:rPr>
        <w:t xml:space="preserve"> however. No patient identifiable data will be included on the </w:t>
      </w:r>
      <w:proofErr w:type="spellStart"/>
      <w:r w:rsidR="00D50447">
        <w:rPr>
          <w:lang w:val="en-GB"/>
        </w:rPr>
        <w:t>REDCap</w:t>
      </w:r>
      <w:proofErr w:type="spellEnd"/>
      <w:r w:rsidR="00D50447">
        <w:rPr>
          <w:lang w:val="en-GB"/>
        </w:rPr>
        <w:t xml:space="preserve"> data collection tool</w:t>
      </w:r>
      <w:r w:rsidR="00121DE0">
        <w:rPr>
          <w:lang w:val="en-GB"/>
        </w:rPr>
        <w:t>.</w:t>
      </w:r>
    </w:p>
    <w:p w14:paraId="7F7DD0BE" w14:textId="77777777" w:rsidR="002C565B" w:rsidRPr="00451506" w:rsidRDefault="002C565B">
      <w:pPr>
        <w:jc w:val="both"/>
        <w:rPr>
          <w:lang w:val="en-GB"/>
        </w:rPr>
      </w:pPr>
    </w:p>
    <w:p w14:paraId="18BE0C3A" w14:textId="77777777" w:rsidR="00122206" w:rsidRPr="00451506" w:rsidRDefault="00A25501">
      <w:pPr>
        <w:jc w:val="both"/>
        <w:rPr>
          <w:b/>
          <w:lang w:val="en-GB"/>
        </w:rPr>
      </w:pPr>
      <w:r w:rsidRPr="00451506">
        <w:rPr>
          <w:b/>
          <w:lang w:val="en-GB"/>
        </w:rPr>
        <w:t>Analysis</w:t>
      </w:r>
    </w:p>
    <w:p w14:paraId="300E5A57" w14:textId="5EDD53C5" w:rsidR="00477897" w:rsidRDefault="00A25501">
      <w:pPr>
        <w:jc w:val="both"/>
        <w:rPr>
          <w:lang w:val="en-GB"/>
        </w:rPr>
      </w:pPr>
      <w:r w:rsidRPr="00451506">
        <w:rPr>
          <w:lang w:val="en-GB"/>
        </w:rPr>
        <w:t xml:space="preserve">A detailed statistical analysis plan will be published online </w:t>
      </w:r>
      <w:r w:rsidR="00C662FC">
        <w:rPr>
          <w:lang w:val="en-GB"/>
        </w:rPr>
        <w:t>in the BAOMS members</w:t>
      </w:r>
      <w:r w:rsidR="00B70E97">
        <w:rPr>
          <w:lang w:val="en-GB"/>
        </w:rPr>
        <w:t>’</w:t>
      </w:r>
      <w:r w:rsidR="00C662FC">
        <w:rPr>
          <w:lang w:val="en-GB"/>
        </w:rPr>
        <w:t xml:space="preserve"> area QOMS page</w:t>
      </w:r>
      <w:r w:rsidRPr="00451506">
        <w:rPr>
          <w:lang w:val="en-GB"/>
        </w:rPr>
        <w:t xml:space="preserve">. </w:t>
      </w:r>
    </w:p>
    <w:p w14:paraId="4DE7C2A5" w14:textId="3DE567B2" w:rsidR="00122206" w:rsidRPr="00451506" w:rsidRDefault="00A25501">
      <w:pPr>
        <w:jc w:val="both"/>
        <w:rPr>
          <w:lang w:val="en-GB"/>
        </w:rPr>
      </w:pPr>
      <w:r w:rsidRPr="00911BD8">
        <w:rPr>
          <w:lang w:val="en-GB"/>
        </w:rPr>
        <w:t xml:space="preserve">Analyses will be </w:t>
      </w:r>
      <w:r w:rsidR="00D50447" w:rsidRPr="00911BD8">
        <w:rPr>
          <w:lang w:val="en-GB"/>
        </w:rPr>
        <w:t xml:space="preserve">performed by the Quality Outcomes in Maxillofacial Surgery (QOMS) Project Team with appropriate input from a biostatistician. This will be </w:t>
      </w:r>
      <w:r w:rsidRPr="00911BD8">
        <w:rPr>
          <w:lang w:val="en-GB"/>
        </w:rPr>
        <w:t xml:space="preserve">overseen by </w:t>
      </w:r>
      <w:r w:rsidR="00F52727" w:rsidRPr="00911BD8">
        <w:rPr>
          <w:lang w:val="en-GB"/>
        </w:rPr>
        <w:t>an</w:t>
      </w:r>
      <w:r w:rsidRPr="00911BD8">
        <w:rPr>
          <w:lang w:val="en-GB"/>
        </w:rPr>
        <w:t xml:space="preserve"> independent data monitoring committee (DMC). Reports will include description of outcomes in the cohort. The first analysis will be performed once 100 patients have been entered onto the database</w:t>
      </w:r>
      <w:r w:rsidR="00D50447" w:rsidRPr="00911BD8">
        <w:rPr>
          <w:lang w:val="en-GB"/>
        </w:rPr>
        <w:t xml:space="preserve"> in each of the trauma and odontogenic infection components of this service evaluation</w:t>
      </w:r>
      <w:r w:rsidRPr="00911BD8">
        <w:rPr>
          <w:lang w:val="en-GB"/>
        </w:rPr>
        <w:t xml:space="preserve">, and the frequency of subsequent analyses will be agreed with the DMC. The decision to submit data for publication will be agreed by the </w:t>
      </w:r>
      <w:r w:rsidR="00D50447" w:rsidRPr="00911BD8">
        <w:rPr>
          <w:lang w:val="en-GB"/>
        </w:rPr>
        <w:t xml:space="preserve">BAOMS Subspecialty Interest Groups for </w:t>
      </w:r>
      <w:r w:rsidR="004638CB">
        <w:rPr>
          <w:lang w:val="en-GB"/>
        </w:rPr>
        <w:t>OMFS</w:t>
      </w:r>
      <w:r w:rsidR="00D50447" w:rsidRPr="00911BD8">
        <w:rPr>
          <w:lang w:val="en-GB"/>
        </w:rPr>
        <w:t xml:space="preserve"> trauma, the QOMS Project Team, and the DMC.</w:t>
      </w:r>
      <w:r w:rsidRPr="00911BD8">
        <w:rPr>
          <w:lang w:val="en-GB"/>
        </w:rPr>
        <w:t xml:space="preserve"> Hospital</w:t>
      </w:r>
      <w:r w:rsidRPr="00451506">
        <w:rPr>
          <w:lang w:val="en-GB"/>
        </w:rPr>
        <w:t>-level data will not be released or published.</w:t>
      </w:r>
    </w:p>
    <w:p w14:paraId="4F2308E9" w14:textId="77777777" w:rsidR="00122206" w:rsidRPr="00451506" w:rsidRDefault="00122206">
      <w:pPr>
        <w:jc w:val="both"/>
        <w:rPr>
          <w:lang w:val="en-GB"/>
        </w:rPr>
      </w:pPr>
    </w:p>
    <w:p w14:paraId="0E19ABBD" w14:textId="77777777" w:rsidR="00122206" w:rsidRPr="00451506" w:rsidRDefault="00A25501">
      <w:pPr>
        <w:jc w:val="both"/>
        <w:rPr>
          <w:b/>
          <w:lang w:val="en-GB"/>
        </w:rPr>
      </w:pPr>
      <w:r w:rsidRPr="00451506">
        <w:rPr>
          <w:b/>
          <w:lang w:val="en-GB"/>
        </w:rPr>
        <w:t>Authorship</w:t>
      </w:r>
    </w:p>
    <w:p w14:paraId="09DE2404" w14:textId="77777777" w:rsidR="00AE1F2C" w:rsidRPr="00451506" w:rsidRDefault="00A25501">
      <w:pPr>
        <w:jc w:val="both"/>
        <w:rPr>
          <w:lang w:val="en-GB"/>
        </w:rPr>
      </w:pPr>
      <w:r w:rsidRPr="00451506">
        <w:rPr>
          <w:lang w:val="en-GB"/>
        </w:rPr>
        <w:t xml:space="preserve">All collaborators from sites who contribute at least one patient will be recognised on any resulting publications as PubMed-citable co-authors. Flexible to service demands, no authorship limits will be imposed at a centre level; as many collaborating investigators are required, and work to support the project will be recognised on all future outputs. </w:t>
      </w:r>
    </w:p>
    <w:p w14:paraId="22E79A3F" w14:textId="77777777" w:rsidR="00122206" w:rsidRPr="00451506" w:rsidRDefault="00122206">
      <w:pPr>
        <w:jc w:val="both"/>
        <w:rPr>
          <w:lang w:val="en-GB"/>
        </w:rPr>
      </w:pPr>
    </w:p>
    <w:sectPr w:rsidR="00122206" w:rsidRPr="00451506">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A461AB" w14:textId="77777777" w:rsidR="00652D92" w:rsidRDefault="00652D92">
      <w:pPr>
        <w:spacing w:line="240" w:lineRule="auto"/>
      </w:pPr>
      <w:r>
        <w:separator/>
      </w:r>
    </w:p>
  </w:endnote>
  <w:endnote w:type="continuationSeparator" w:id="0">
    <w:p w14:paraId="73116C97" w14:textId="77777777" w:rsidR="00652D92" w:rsidRDefault="00652D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0761919"/>
      <w:docPartObj>
        <w:docPartGallery w:val="Page Numbers (Bottom of Page)"/>
        <w:docPartUnique/>
      </w:docPartObj>
    </w:sdtPr>
    <w:sdtEndPr>
      <w:rPr>
        <w:rStyle w:val="PageNumber"/>
      </w:rPr>
    </w:sdtEndPr>
    <w:sdtContent>
      <w:p w14:paraId="55565997" w14:textId="6567F1A6" w:rsidR="00172038" w:rsidRDefault="00172038" w:rsidP="00F13D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F2D36" w14:textId="77777777" w:rsidR="00172038" w:rsidRDefault="00172038" w:rsidP="001720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11954170"/>
      <w:docPartObj>
        <w:docPartGallery w:val="Page Numbers (Bottom of Page)"/>
        <w:docPartUnique/>
      </w:docPartObj>
    </w:sdtPr>
    <w:sdtEndPr>
      <w:rPr>
        <w:rStyle w:val="PageNumber"/>
      </w:rPr>
    </w:sdtEndPr>
    <w:sdtContent>
      <w:p w14:paraId="2FF68BBF" w14:textId="5137DE99" w:rsidR="00172038" w:rsidRDefault="00172038" w:rsidP="00F13D8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E41496" w14:textId="77777777" w:rsidR="00172038" w:rsidRDefault="00172038" w:rsidP="001720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F8751" w14:textId="77777777" w:rsidR="00652D92" w:rsidRDefault="00652D92">
      <w:pPr>
        <w:spacing w:line="240" w:lineRule="auto"/>
      </w:pPr>
      <w:r>
        <w:separator/>
      </w:r>
    </w:p>
  </w:footnote>
  <w:footnote w:type="continuationSeparator" w:id="0">
    <w:p w14:paraId="5EA16EEB" w14:textId="77777777" w:rsidR="00652D92" w:rsidRDefault="00652D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225D8" w14:textId="28086C3B" w:rsidR="00122206" w:rsidRPr="00B70E97" w:rsidRDefault="00AE1BC1" w:rsidP="00AE1BC1">
    <w:pPr>
      <w:jc w:val="both"/>
      <w:rPr>
        <w:i/>
        <w:sz w:val="20"/>
        <w:szCs w:val="20"/>
      </w:rPr>
    </w:pPr>
    <w:r w:rsidRPr="00B70E97">
      <w:rPr>
        <w:i/>
        <w:sz w:val="20"/>
        <w:szCs w:val="20"/>
      </w:rPr>
      <w:t xml:space="preserve">QOMS Covid-19 </w:t>
    </w:r>
    <w:r w:rsidR="004638CB">
      <w:rPr>
        <w:i/>
        <w:sz w:val="20"/>
        <w:szCs w:val="20"/>
      </w:rPr>
      <w:t>OMFS</w:t>
    </w:r>
    <w:r w:rsidR="009C49C7" w:rsidRPr="00B70E97">
      <w:rPr>
        <w:i/>
        <w:sz w:val="20"/>
        <w:szCs w:val="20"/>
      </w:rPr>
      <w:t xml:space="preserve"> </w:t>
    </w:r>
    <w:r w:rsidRPr="00B70E97">
      <w:rPr>
        <w:i/>
        <w:sz w:val="20"/>
        <w:szCs w:val="20"/>
      </w:rPr>
      <w:t>trauma</w:t>
    </w:r>
    <w:r w:rsidR="009C49C7" w:rsidRPr="00B70E97">
      <w:rPr>
        <w:i/>
        <w:sz w:val="20"/>
        <w:szCs w:val="20"/>
      </w:rPr>
      <w:t xml:space="preserve"> and </w:t>
    </w:r>
    <w:r w:rsidR="00911BD8">
      <w:rPr>
        <w:i/>
        <w:sz w:val="20"/>
        <w:szCs w:val="20"/>
      </w:rPr>
      <w:t xml:space="preserve">dental </w:t>
    </w:r>
    <w:r w:rsidR="009C49C7" w:rsidRPr="00B70E97">
      <w:rPr>
        <w:i/>
        <w:sz w:val="20"/>
        <w:szCs w:val="20"/>
      </w:rPr>
      <w:t>infection</w:t>
    </w:r>
    <w:r w:rsidRPr="00B70E97">
      <w:rPr>
        <w:i/>
        <w:sz w:val="20"/>
        <w:szCs w:val="20"/>
      </w:rPr>
      <w:tab/>
    </w:r>
    <w:r w:rsidRPr="00B70E97">
      <w:rPr>
        <w:i/>
        <w:sz w:val="20"/>
        <w:szCs w:val="20"/>
      </w:rPr>
      <w:tab/>
    </w:r>
    <w:r w:rsidRPr="00B70E97">
      <w:rPr>
        <w:i/>
        <w:sz w:val="20"/>
        <w:szCs w:val="20"/>
      </w:rPr>
      <w:tab/>
    </w:r>
    <w:r w:rsidRPr="00B70E97">
      <w:rPr>
        <w:i/>
        <w:sz w:val="20"/>
        <w:szCs w:val="20"/>
      </w:rPr>
      <w:tab/>
    </w:r>
    <w:r w:rsidR="00A25501" w:rsidRPr="00B70E97">
      <w:rPr>
        <w:i/>
        <w:sz w:val="20"/>
        <w:szCs w:val="20"/>
      </w:rPr>
      <w:t>V</w:t>
    </w:r>
    <w:r w:rsidRPr="00B70E97">
      <w:rPr>
        <w:i/>
        <w:sz w:val="20"/>
        <w:szCs w:val="20"/>
      </w:rPr>
      <w:t xml:space="preserve">ersion </w:t>
    </w:r>
    <w:r w:rsidR="009C49C7" w:rsidRPr="00B70E97">
      <w:rPr>
        <w:i/>
        <w:sz w:val="20"/>
        <w:szCs w:val="20"/>
      </w:rPr>
      <w:t>2</w:t>
    </w:r>
    <w:r w:rsidR="00A25501" w:rsidRPr="00B70E97">
      <w:rPr>
        <w:i/>
        <w:sz w:val="20"/>
        <w:szCs w:val="20"/>
      </w:rPr>
      <w:t>.</w:t>
    </w:r>
    <w:r w:rsidR="004D006D">
      <w:rPr>
        <w:i/>
        <w:sz w:val="20"/>
        <w:szCs w:val="20"/>
      </w:rPr>
      <w:t>3</w:t>
    </w:r>
    <w:r w:rsidRPr="00B70E97">
      <w:rPr>
        <w:i/>
        <w:sz w:val="20"/>
        <w:szCs w:val="20"/>
      </w:rPr>
      <w:tab/>
    </w:r>
    <w:r w:rsidR="00A64DB1">
      <w:rPr>
        <w:i/>
        <w:sz w:val="20"/>
        <w:szCs w:val="20"/>
      </w:rPr>
      <w:tab/>
    </w:r>
    <w:r w:rsidR="00A64DB1">
      <w:rPr>
        <w:i/>
        <w:sz w:val="20"/>
        <w:szCs w:val="20"/>
      </w:rPr>
      <w:tab/>
    </w:r>
    <w:r w:rsidRPr="00B70E97">
      <w:rPr>
        <w:i/>
        <w:sz w:val="20"/>
        <w:szCs w:val="20"/>
      </w:rPr>
      <w:tab/>
    </w:r>
    <w:r w:rsidRPr="00B70E97">
      <w:rPr>
        <w:i/>
        <w:sz w:val="20"/>
        <w:szCs w:val="20"/>
      </w:rPr>
      <w:tab/>
    </w:r>
    <w:r w:rsidRPr="00B70E97">
      <w:rPr>
        <w:i/>
        <w:sz w:val="20"/>
        <w:szCs w:val="20"/>
      </w:rPr>
      <w:tab/>
    </w:r>
    <w:r w:rsidRPr="00B70E97">
      <w:rPr>
        <w:i/>
        <w:sz w:val="20"/>
        <w:szCs w:val="20"/>
      </w:rPr>
      <w:tab/>
    </w:r>
    <w:r w:rsidRPr="00B70E97">
      <w:rPr>
        <w:i/>
        <w:sz w:val="20"/>
        <w:szCs w:val="20"/>
      </w:rPr>
      <w:tab/>
    </w:r>
    <w:r w:rsidRPr="00B70E97">
      <w:rPr>
        <w:i/>
        <w:sz w:val="20"/>
        <w:szCs w:val="20"/>
      </w:rPr>
      <w:tab/>
    </w:r>
    <w:r w:rsidRPr="00B70E97">
      <w:rPr>
        <w:i/>
        <w:sz w:val="20"/>
        <w:szCs w:val="20"/>
      </w:rPr>
      <w:tab/>
    </w:r>
    <w:r w:rsidRPr="00B70E97">
      <w:rPr>
        <w:i/>
        <w:sz w:val="20"/>
        <w:szCs w:val="20"/>
      </w:rPr>
      <w:tab/>
    </w:r>
    <w:r w:rsidRPr="00B70E97">
      <w:rPr>
        <w:i/>
        <w:sz w:val="20"/>
        <w:szCs w:val="20"/>
      </w:rPr>
      <w:tab/>
    </w:r>
    <w:r w:rsidR="00911BD8">
      <w:rPr>
        <w:i/>
        <w:sz w:val="20"/>
        <w:szCs w:val="20"/>
      </w:rPr>
      <w:t>1</w:t>
    </w:r>
    <w:r w:rsidR="004D006D">
      <w:rPr>
        <w:i/>
        <w:sz w:val="20"/>
        <w:szCs w:val="20"/>
      </w:rPr>
      <w:t>6</w:t>
    </w:r>
    <w:r w:rsidR="009C49C7" w:rsidRPr="00B70E97">
      <w:rPr>
        <w:i/>
        <w:sz w:val="20"/>
        <w:szCs w:val="20"/>
      </w:rPr>
      <w:t>/04</w:t>
    </w:r>
    <w:r w:rsidRPr="00B70E97">
      <w:rPr>
        <w:i/>
        <w:sz w:val="20"/>
        <w:szCs w:val="20"/>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B003C"/>
    <w:multiLevelType w:val="multilevel"/>
    <w:tmpl w:val="529ED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E25EA3"/>
    <w:multiLevelType w:val="multilevel"/>
    <w:tmpl w:val="DBA625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894E99"/>
    <w:multiLevelType w:val="multilevel"/>
    <w:tmpl w:val="16A2B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F53B6A"/>
    <w:multiLevelType w:val="multilevel"/>
    <w:tmpl w:val="0C24FE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E717B"/>
    <w:multiLevelType w:val="multilevel"/>
    <w:tmpl w:val="82E041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2E09B8"/>
    <w:multiLevelType w:val="hybridMultilevel"/>
    <w:tmpl w:val="CEF2C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6" w15:restartNumberingAfterBreak="0">
    <w:nsid w:val="4CDA0B8A"/>
    <w:multiLevelType w:val="multilevel"/>
    <w:tmpl w:val="A35212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2800570"/>
    <w:multiLevelType w:val="multilevel"/>
    <w:tmpl w:val="ABA43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26678F5"/>
    <w:multiLevelType w:val="multilevel"/>
    <w:tmpl w:val="306628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BAD6D77"/>
    <w:multiLevelType w:val="multilevel"/>
    <w:tmpl w:val="98C42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FC322CC"/>
    <w:multiLevelType w:val="multilevel"/>
    <w:tmpl w:val="451A7E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8"/>
  </w:num>
  <w:num w:numId="3">
    <w:abstractNumId w:val="2"/>
  </w:num>
  <w:num w:numId="4">
    <w:abstractNumId w:val="3"/>
  </w:num>
  <w:num w:numId="5">
    <w:abstractNumId w:val="6"/>
  </w:num>
  <w:num w:numId="6">
    <w:abstractNumId w:val="7"/>
  </w:num>
  <w:num w:numId="7">
    <w:abstractNumId w:val="4"/>
  </w:num>
  <w:num w:numId="8">
    <w:abstractNumId w:val="1"/>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06"/>
    <w:rsid w:val="00063A34"/>
    <w:rsid w:val="00097C89"/>
    <w:rsid w:val="000E636A"/>
    <w:rsid w:val="00121DE0"/>
    <w:rsid w:val="00122206"/>
    <w:rsid w:val="00172038"/>
    <w:rsid w:val="0023144A"/>
    <w:rsid w:val="00255088"/>
    <w:rsid w:val="00290F89"/>
    <w:rsid w:val="002C565B"/>
    <w:rsid w:val="0039749E"/>
    <w:rsid w:val="003B7AB1"/>
    <w:rsid w:val="003E3193"/>
    <w:rsid w:val="003F7A17"/>
    <w:rsid w:val="004338C3"/>
    <w:rsid w:val="00451506"/>
    <w:rsid w:val="004638CB"/>
    <w:rsid w:val="00475FCD"/>
    <w:rsid w:val="00477897"/>
    <w:rsid w:val="004C346B"/>
    <w:rsid w:val="004D006D"/>
    <w:rsid w:val="005D63B0"/>
    <w:rsid w:val="005D7A36"/>
    <w:rsid w:val="005F6136"/>
    <w:rsid w:val="00652D92"/>
    <w:rsid w:val="00757E09"/>
    <w:rsid w:val="00791736"/>
    <w:rsid w:val="007965B9"/>
    <w:rsid w:val="007C2102"/>
    <w:rsid w:val="007D5CE9"/>
    <w:rsid w:val="008024FD"/>
    <w:rsid w:val="0081102A"/>
    <w:rsid w:val="00822172"/>
    <w:rsid w:val="008761D3"/>
    <w:rsid w:val="008E1B07"/>
    <w:rsid w:val="008F79E6"/>
    <w:rsid w:val="00911BD8"/>
    <w:rsid w:val="009C49C7"/>
    <w:rsid w:val="00A25501"/>
    <w:rsid w:val="00A41114"/>
    <w:rsid w:val="00A4767B"/>
    <w:rsid w:val="00A64DB1"/>
    <w:rsid w:val="00A918A4"/>
    <w:rsid w:val="00AE1BC1"/>
    <w:rsid w:val="00AE1F2C"/>
    <w:rsid w:val="00AF1F52"/>
    <w:rsid w:val="00B70E97"/>
    <w:rsid w:val="00BC58E2"/>
    <w:rsid w:val="00BF22D5"/>
    <w:rsid w:val="00C2359D"/>
    <w:rsid w:val="00C2715B"/>
    <w:rsid w:val="00C662FC"/>
    <w:rsid w:val="00CE35F0"/>
    <w:rsid w:val="00D50447"/>
    <w:rsid w:val="00DA6608"/>
    <w:rsid w:val="00E67712"/>
    <w:rsid w:val="00E86F5C"/>
    <w:rsid w:val="00F33C31"/>
    <w:rsid w:val="00F52727"/>
    <w:rsid w:val="00F77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C47E1"/>
  <w15:docId w15:val="{8CB83A98-70BD-C34A-A969-7409EFB0E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338C3"/>
    <w:pPr>
      <w:tabs>
        <w:tab w:val="center" w:pos="4680"/>
        <w:tab w:val="right" w:pos="9360"/>
      </w:tabs>
      <w:spacing w:line="240" w:lineRule="auto"/>
    </w:pPr>
  </w:style>
  <w:style w:type="character" w:customStyle="1" w:styleId="HeaderChar">
    <w:name w:val="Header Char"/>
    <w:basedOn w:val="DefaultParagraphFont"/>
    <w:link w:val="Header"/>
    <w:uiPriority w:val="99"/>
    <w:rsid w:val="004338C3"/>
  </w:style>
  <w:style w:type="paragraph" w:styleId="Footer">
    <w:name w:val="footer"/>
    <w:basedOn w:val="Normal"/>
    <w:link w:val="FooterChar"/>
    <w:uiPriority w:val="99"/>
    <w:unhideWhenUsed/>
    <w:rsid w:val="004338C3"/>
    <w:pPr>
      <w:tabs>
        <w:tab w:val="center" w:pos="4680"/>
        <w:tab w:val="right" w:pos="9360"/>
      </w:tabs>
      <w:spacing w:line="240" w:lineRule="auto"/>
    </w:pPr>
  </w:style>
  <w:style w:type="character" w:customStyle="1" w:styleId="FooterChar">
    <w:name w:val="Footer Char"/>
    <w:basedOn w:val="DefaultParagraphFont"/>
    <w:link w:val="Footer"/>
    <w:uiPriority w:val="99"/>
    <w:rsid w:val="004338C3"/>
  </w:style>
  <w:style w:type="character" w:styleId="CommentReference">
    <w:name w:val="annotation reference"/>
    <w:basedOn w:val="DefaultParagraphFont"/>
    <w:uiPriority w:val="99"/>
    <w:semiHidden/>
    <w:unhideWhenUsed/>
    <w:rsid w:val="00AE1BC1"/>
    <w:rPr>
      <w:sz w:val="16"/>
      <w:szCs w:val="16"/>
    </w:rPr>
  </w:style>
  <w:style w:type="paragraph" w:styleId="CommentText">
    <w:name w:val="annotation text"/>
    <w:basedOn w:val="Normal"/>
    <w:link w:val="CommentTextChar"/>
    <w:uiPriority w:val="99"/>
    <w:semiHidden/>
    <w:unhideWhenUsed/>
    <w:rsid w:val="00AE1BC1"/>
    <w:pPr>
      <w:spacing w:line="240" w:lineRule="auto"/>
    </w:pPr>
    <w:rPr>
      <w:sz w:val="20"/>
      <w:szCs w:val="20"/>
    </w:rPr>
  </w:style>
  <w:style w:type="character" w:customStyle="1" w:styleId="CommentTextChar">
    <w:name w:val="Comment Text Char"/>
    <w:basedOn w:val="DefaultParagraphFont"/>
    <w:link w:val="CommentText"/>
    <w:uiPriority w:val="99"/>
    <w:semiHidden/>
    <w:rsid w:val="00AE1BC1"/>
    <w:rPr>
      <w:sz w:val="20"/>
      <w:szCs w:val="20"/>
    </w:rPr>
  </w:style>
  <w:style w:type="paragraph" w:styleId="CommentSubject">
    <w:name w:val="annotation subject"/>
    <w:basedOn w:val="CommentText"/>
    <w:next w:val="CommentText"/>
    <w:link w:val="CommentSubjectChar"/>
    <w:uiPriority w:val="99"/>
    <w:semiHidden/>
    <w:unhideWhenUsed/>
    <w:rsid w:val="00AE1BC1"/>
    <w:rPr>
      <w:b/>
      <w:bCs/>
    </w:rPr>
  </w:style>
  <w:style w:type="character" w:customStyle="1" w:styleId="CommentSubjectChar">
    <w:name w:val="Comment Subject Char"/>
    <w:basedOn w:val="CommentTextChar"/>
    <w:link w:val="CommentSubject"/>
    <w:uiPriority w:val="99"/>
    <w:semiHidden/>
    <w:rsid w:val="00AE1BC1"/>
    <w:rPr>
      <w:b/>
      <w:bCs/>
      <w:sz w:val="20"/>
      <w:szCs w:val="20"/>
    </w:rPr>
  </w:style>
  <w:style w:type="paragraph" w:styleId="BalloonText">
    <w:name w:val="Balloon Text"/>
    <w:basedOn w:val="Normal"/>
    <w:link w:val="BalloonTextChar"/>
    <w:uiPriority w:val="99"/>
    <w:semiHidden/>
    <w:unhideWhenUsed/>
    <w:rsid w:val="00AE1BC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1BC1"/>
    <w:rPr>
      <w:rFonts w:ascii="Times New Roman" w:hAnsi="Times New Roman" w:cs="Times New Roman"/>
      <w:sz w:val="18"/>
      <w:szCs w:val="18"/>
    </w:rPr>
  </w:style>
  <w:style w:type="paragraph" w:styleId="Revision">
    <w:name w:val="Revision"/>
    <w:hidden/>
    <w:uiPriority w:val="99"/>
    <w:semiHidden/>
    <w:rsid w:val="00AF1F52"/>
    <w:pPr>
      <w:spacing w:line="240" w:lineRule="auto"/>
    </w:pPr>
  </w:style>
  <w:style w:type="paragraph" w:styleId="ListParagraph">
    <w:name w:val="List Paragraph"/>
    <w:basedOn w:val="Normal"/>
    <w:uiPriority w:val="34"/>
    <w:qFormat/>
    <w:rsid w:val="008024FD"/>
    <w:pPr>
      <w:ind w:left="720"/>
      <w:contextualSpacing/>
    </w:pPr>
  </w:style>
  <w:style w:type="character" w:styleId="PageNumber">
    <w:name w:val="page number"/>
    <w:basedOn w:val="DefaultParagraphFont"/>
    <w:uiPriority w:val="99"/>
    <w:semiHidden/>
    <w:unhideWhenUsed/>
    <w:rsid w:val="00172038"/>
  </w:style>
  <w:style w:type="table" w:styleId="TableGrid">
    <w:name w:val="Table Grid"/>
    <w:basedOn w:val="TableNormal"/>
    <w:uiPriority w:val="39"/>
    <w:rsid w:val="001720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172038"/>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9533660">
      <w:bodyDiv w:val="1"/>
      <w:marLeft w:val="0"/>
      <w:marRight w:val="0"/>
      <w:marTop w:val="0"/>
      <w:marBottom w:val="0"/>
      <w:divBdr>
        <w:top w:val="none" w:sz="0" w:space="0" w:color="auto"/>
        <w:left w:val="none" w:sz="0" w:space="0" w:color="auto"/>
        <w:bottom w:val="none" w:sz="0" w:space="0" w:color="auto"/>
        <w:right w:val="none" w:sz="0" w:space="0" w:color="auto"/>
      </w:divBdr>
      <w:divsChild>
        <w:div w:id="1700857795">
          <w:marLeft w:val="0"/>
          <w:marRight w:val="0"/>
          <w:marTop w:val="0"/>
          <w:marBottom w:val="0"/>
          <w:divBdr>
            <w:top w:val="none" w:sz="0" w:space="0" w:color="auto"/>
            <w:left w:val="none" w:sz="0" w:space="0" w:color="auto"/>
            <w:bottom w:val="none" w:sz="0" w:space="0" w:color="auto"/>
            <w:right w:val="none" w:sz="0" w:space="0" w:color="auto"/>
          </w:divBdr>
        </w:div>
        <w:div w:id="473838144">
          <w:marLeft w:val="0"/>
          <w:marRight w:val="0"/>
          <w:marTop w:val="0"/>
          <w:marBottom w:val="0"/>
          <w:divBdr>
            <w:top w:val="none" w:sz="0" w:space="0" w:color="auto"/>
            <w:left w:val="none" w:sz="0" w:space="0" w:color="auto"/>
            <w:bottom w:val="none" w:sz="0" w:space="0" w:color="auto"/>
            <w:right w:val="none" w:sz="0" w:space="0" w:color="auto"/>
          </w:divBdr>
          <w:divsChild>
            <w:div w:id="122529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1378</Words>
  <Characters>7861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Fabien Puglia</cp:lastModifiedBy>
  <cp:revision>3</cp:revision>
  <dcterms:created xsi:type="dcterms:W3CDTF">2020-04-16T10:33:00Z</dcterms:created>
  <dcterms:modified xsi:type="dcterms:W3CDTF">2020-04-16T10:34:00Z</dcterms:modified>
</cp:coreProperties>
</file>