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C23F" w14:textId="6386647D" w:rsidR="002E1721" w:rsidRDefault="00E93062" w:rsidP="00A00B4D">
      <w:pPr>
        <w:pStyle w:val="Heading1"/>
      </w:pPr>
      <w:bookmarkStart w:id="0" w:name="_Toc3139915"/>
      <w:r w:rsidRPr="00A00B4D">
        <w:t xml:space="preserve">Key </w:t>
      </w:r>
      <w:r w:rsidR="00B820DA">
        <w:t>e-</w:t>
      </w:r>
      <w:r w:rsidRPr="00A00B4D">
        <w:t xml:space="preserve">Courses for </w:t>
      </w:r>
      <w:r w:rsidR="00B820DA">
        <w:t xml:space="preserve">ST OMFS </w:t>
      </w:r>
      <w:r w:rsidRPr="00A00B4D">
        <w:t>(and where to find them)</w:t>
      </w:r>
      <w:bookmarkEnd w:id="0"/>
    </w:p>
    <w:p w14:paraId="366F7A0C" w14:textId="77777777" w:rsidR="00B820DA" w:rsidRDefault="00B820DA" w:rsidP="00B820DA">
      <w:r>
        <w:t xml:space="preserve">You may already be aware of the area about </w:t>
      </w:r>
      <w:proofErr w:type="spellStart"/>
      <w:r>
        <w:t>eFace</w:t>
      </w:r>
      <w:proofErr w:type="spellEnd"/>
      <w:r>
        <w:t xml:space="preserve"> on the </w:t>
      </w:r>
      <w:r w:rsidR="00F67DD4">
        <w:t>BAOMS website</w:t>
      </w:r>
      <w:r>
        <w:t xml:space="preserve"> which has </w:t>
      </w:r>
      <w:r w:rsidR="00F67DD4">
        <w:t>key resources for DCTs and Specialty Trainees</w:t>
      </w:r>
      <w:r w:rsidR="00C85F02">
        <w:t xml:space="preserve">. </w:t>
      </w:r>
    </w:p>
    <w:p w14:paraId="717ED81E" w14:textId="70DBAC57" w:rsidR="00C85F02" w:rsidRDefault="00C85F02" w:rsidP="00B820DA">
      <w:r>
        <w:rPr>
          <w:noProof/>
        </w:rPr>
        <w:drawing>
          <wp:inline distT="0" distB="0" distL="0" distR="0" wp14:anchorId="53DF66DB" wp14:editId="116778BE">
            <wp:extent cx="586359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484" b="7819"/>
                    <a:stretch/>
                  </pic:blipFill>
                  <pic:spPr bwMode="auto">
                    <a:xfrm>
                      <a:off x="0" y="0"/>
                      <a:ext cx="5866495" cy="3087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id w:val="130944100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14:paraId="37495469" w14:textId="56017DA8" w:rsidR="00C85F02" w:rsidRPr="00BD5A4F" w:rsidRDefault="00C85F02">
          <w:pPr>
            <w:pStyle w:val="TOCHeading"/>
            <w:rPr>
              <w:color w:val="auto"/>
            </w:rPr>
          </w:pPr>
        </w:p>
        <w:p w14:paraId="5571BBF4" w14:textId="5255EC58" w:rsidR="00BD5A4F" w:rsidRPr="00BD5A4F" w:rsidRDefault="00C85F02" w:rsidP="00BD5A4F">
          <w:pPr>
            <w:pStyle w:val="TOC1"/>
            <w:rPr>
              <w:rFonts w:eastAsiaTheme="minorEastAsia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39915" w:history="1">
            <w:r w:rsidR="00BD5A4F" w:rsidRPr="00BD5A4F">
              <w:rPr>
                <w:rStyle w:val="Hyperlink"/>
              </w:rPr>
              <w:t xml:space="preserve">Key Courses for </w:t>
            </w:r>
            <w:r w:rsidR="00B820DA">
              <w:rPr>
                <w:rStyle w:val="Hyperlink"/>
              </w:rPr>
              <w:t xml:space="preserve">ST trainees </w:t>
            </w:r>
            <w:r w:rsidR="00BD5A4F" w:rsidRPr="00BD5A4F">
              <w:rPr>
                <w:rStyle w:val="Hyperlink"/>
              </w:rPr>
              <w:t>(and where to find them)</w:t>
            </w:r>
            <w:r w:rsidR="00BD5A4F" w:rsidRPr="00BD5A4F">
              <w:rPr>
                <w:webHidden/>
              </w:rPr>
              <w:tab/>
            </w:r>
            <w:r w:rsidR="00BD5A4F" w:rsidRPr="00BD5A4F">
              <w:rPr>
                <w:webHidden/>
              </w:rPr>
              <w:fldChar w:fldCharType="begin"/>
            </w:r>
            <w:r w:rsidR="00BD5A4F" w:rsidRPr="00BD5A4F">
              <w:rPr>
                <w:webHidden/>
              </w:rPr>
              <w:instrText xml:space="preserve"> PAGEREF _Toc3139915 \h </w:instrText>
            </w:r>
            <w:r w:rsidR="00BD5A4F" w:rsidRPr="00BD5A4F">
              <w:rPr>
                <w:webHidden/>
              </w:rPr>
            </w:r>
            <w:r w:rsidR="00BD5A4F" w:rsidRPr="00BD5A4F">
              <w:rPr>
                <w:webHidden/>
              </w:rPr>
              <w:fldChar w:fldCharType="separate"/>
            </w:r>
            <w:r w:rsidR="00B820DA">
              <w:rPr>
                <w:webHidden/>
              </w:rPr>
              <w:t>1</w:t>
            </w:r>
            <w:r w:rsidR="00BD5A4F" w:rsidRPr="00BD5A4F">
              <w:rPr>
                <w:webHidden/>
              </w:rPr>
              <w:fldChar w:fldCharType="end"/>
            </w:r>
          </w:hyperlink>
        </w:p>
        <w:p w14:paraId="07445D61" w14:textId="2F622CB6" w:rsidR="00BD5A4F" w:rsidRDefault="00BD5A4F" w:rsidP="00BD5A4F">
          <w:pPr>
            <w:pStyle w:val="TOC2"/>
            <w:rPr>
              <w:rFonts w:eastAsiaTheme="minorEastAsia"/>
              <w:lang w:eastAsia="en-GB"/>
            </w:rPr>
          </w:pPr>
          <w:hyperlink w:anchor="_Toc3139916" w:history="1">
            <w:r w:rsidRPr="00697773">
              <w:rPr>
                <w:rStyle w:val="Hyperlink"/>
              </w:rPr>
              <w:t>Register for Free Online Resources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_Toc3139916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820D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4BF0EA1" w14:textId="6B1B4F49" w:rsidR="00BD5A4F" w:rsidRDefault="00BD5A4F" w:rsidP="00BD5A4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3139917" w:history="1">
            <w:r w:rsidRPr="00697773">
              <w:rPr>
                <w:rStyle w:val="Hyperlink"/>
                <w:noProof/>
              </w:rPr>
              <w:t>National Institute for Health Research (NIHR)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0D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11FC4" w14:textId="2E877846" w:rsidR="00BD5A4F" w:rsidRDefault="00BD5A4F" w:rsidP="00BD5A4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3139918" w:history="1">
            <w:r w:rsidRPr="00697773">
              <w:rPr>
                <w:rStyle w:val="Hyperlink"/>
                <w:noProof/>
              </w:rPr>
              <w:t>e-Learning For Health (eLfH)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0D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C5D8D" w14:textId="7957CAF0" w:rsidR="00BD5A4F" w:rsidRDefault="00BD5A4F" w:rsidP="00BD5A4F">
          <w:pPr>
            <w:pStyle w:val="TOC2"/>
            <w:rPr>
              <w:rFonts w:eastAsiaTheme="minorEastAsia"/>
              <w:lang w:eastAsia="en-GB"/>
            </w:rPr>
          </w:pPr>
          <w:hyperlink w:anchor="_Toc3139919" w:history="1">
            <w:r w:rsidRPr="00697773">
              <w:rPr>
                <w:rStyle w:val="Hyperlink"/>
              </w:rPr>
              <w:t>Research and Audit Essentials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_Toc3139919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820D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CAD984D" w14:textId="0DC175F1" w:rsidR="00BD5A4F" w:rsidRDefault="00BD5A4F" w:rsidP="00BD5A4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3139920" w:history="1">
            <w:r w:rsidRPr="00697773">
              <w:rPr>
                <w:rStyle w:val="Hyperlink"/>
                <w:noProof/>
              </w:rPr>
              <w:t>Good Clinical Practice (GCP)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_Toc3139920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0D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B8B704" w14:textId="26E1BF09" w:rsidR="00BD5A4F" w:rsidRDefault="00BD5A4F" w:rsidP="00BD5A4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3139921" w:history="1">
            <w:r w:rsidRPr="00697773">
              <w:rPr>
                <w:rStyle w:val="Hyperlink"/>
                <w:noProof/>
              </w:rPr>
              <w:t>Granule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0D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1BD49" w14:textId="39618C22" w:rsidR="00BD5A4F" w:rsidRDefault="00BD5A4F" w:rsidP="00BD5A4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3139922" w:history="1">
            <w:r w:rsidRPr="00697773">
              <w:rPr>
                <w:rStyle w:val="Hyperlink"/>
                <w:noProof/>
              </w:rPr>
              <w:t>Research and Audit on E-Learning for Health</w:t>
            </w:r>
            <w:r w:rsidRPr="00697773">
              <w:rPr>
                <w:rStyle w:val="Hyperlink"/>
                <w:rFonts w:ascii="Times New Roman" w:eastAsia="Times New Roman" w:hAnsi="Symbol" w:cs="Times New Roman"/>
                <w:noProof/>
                <w:lang w:eastAsia="en-GB"/>
              </w:rPr>
              <w:t xml:space="preserve"> (eLfH</w:t>
            </w:r>
            <w:r w:rsidRPr="00697773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0D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7997F" w14:textId="212197D8" w:rsidR="00BD5A4F" w:rsidRDefault="00BD5A4F" w:rsidP="00BD5A4F">
          <w:pPr>
            <w:pStyle w:val="TOC2"/>
            <w:rPr>
              <w:rFonts w:eastAsiaTheme="minorEastAsia"/>
              <w:lang w:eastAsia="en-GB"/>
            </w:rPr>
          </w:pPr>
          <w:hyperlink w:anchor="_Toc3139923" w:history="1">
            <w:r w:rsidRPr="00697773">
              <w:rPr>
                <w:rStyle w:val="Hyperlink"/>
                <w:rFonts w:eastAsia="Times New Roman"/>
                <w:lang w:eastAsia="en-GB"/>
              </w:rPr>
              <w:t>Audit Essentials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_Toc3139923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820D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F288045" w14:textId="27B0E665" w:rsidR="00BD5A4F" w:rsidRDefault="00BD5A4F" w:rsidP="00BD5A4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3139924" w:history="1">
            <w:r w:rsidRPr="00697773">
              <w:rPr>
                <w:rStyle w:val="Hyperlink"/>
                <w:noProof/>
              </w:rPr>
              <w:t>Module 1 Research and Audit Core Knowledge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0D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D9674" w14:textId="7447900C" w:rsidR="00BD5A4F" w:rsidRDefault="00BD5A4F" w:rsidP="00BD5A4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3139925" w:history="1">
            <w:r w:rsidRPr="00697773">
              <w:rPr>
                <w:rStyle w:val="Hyperlink"/>
                <w:noProof/>
              </w:rPr>
              <w:t>Module 2 Perioperative Improvement Science and Management (PRISM-ed)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0D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1D39B" w14:textId="332253DF" w:rsidR="00BD5A4F" w:rsidRDefault="00BD5A4F" w:rsidP="00BD5A4F">
          <w:pPr>
            <w:pStyle w:val="TOC2"/>
            <w:rPr>
              <w:rFonts w:eastAsiaTheme="minorEastAsia"/>
              <w:lang w:eastAsia="en-GB"/>
            </w:rPr>
          </w:pPr>
          <w:hyperlink w:anchor="_Toc3139926" w:history="1">
            <w:r w:rsidRPr="00697773">
              <w:rPr>
                <w:rStyle w:val="Hyperlink"/>
              </w:rPr>
              <w:t>Surgery (OS and OMFS) essentials on eLfH – eFace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_Toc3139926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820D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FEFB7B3" w14:textId="41713156" w:rsidR="00BD5A4F" w:rsidRDefault="00BD5A4F" w:rsidP="00BD5A4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3139927" w:history="1">
            <w:r w:rsidRPr="00697773">
              <w:rPr>
                <w:rStyle w:val="Hyperlink"/>
                <w:noProof/>
              </w:rPr>
              <w:t>Medical Skills in OMFS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0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7386D" w14:textId="467BA533" w:rsidR="00BD5A4F" w:rsidRDefault="00BD5A4F" w:rsidP="00BD5A4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3139928" w:history="1">
            <w:r w:rsidRPr="00697773">
              <w:rPr>
                <w:rStyle w:val="Hyperlink"/>
                <w:noProof/>
              </w:rPr>
              <w:t>Oral surgery and the principles of care of the elective surgical patient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0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C84BD" w14:textId="3668835B" w:rsidR="00BD5A4F" w:rsidRDefault="00BD5A4F" w:rsidP="00BD5A4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3139929" w:history="1">
            <w:r w:rsidRPr="00697773">
              <w:rPr>
                <w:rStyle w:val="Hyperlink"/>
                <w:noProof/>
              </w:rPr>
              <w:t>Facial pain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0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D2A04" w14:textId="006F2B0F" w:rsidR="00BD5A4F" w:rsidRDefault="00BD5A4F" w:rsidP="00BD5A4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3139930" w:history="1">
            <w:r w:rsidRPr="00697773">
              <w:rPr>
                <w:rStyle w:val="Hyperlink"/>
                <w:noProof/>
              </w:rPr>
              <w:t>Essentials of good oral and maxillofacial surgery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_Toc3139930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0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1AFBF" w14:textId="24CBD735" w:rsidR="00BD5A4F" w:rsidRDefault="00BD5A4F" w:rsidP="00BD5A4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3139931" w:history="1">
            <w:r w:rsidRPr="00697773">
              <w:rPr>
                <w:rStyle w:val="Hyperlink"/>
                <w:noProof/>
              </w:rPr>
              <w:t>Other OMFS modules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_Toc3139931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0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81ABC" w14:textId="6F38145A" w:rsidR="00C85F02" w:rsidRDefault="00C85F02">
          <w:r>
            <w:rPr>
              <w:b/>
              <w:bCs/>
              <w:noProof/>
            </w:rPr>
            <w:fldChar w:fldCharType="end"/>
          </w:r>
        </w:p>
      </w:sdtContent>
    </w:sdt>
    <w:p w14:paraId="239496CC" w14:textId="77777777" w:rsidR="00F67DD4" w:rsidRPr="00F67DD4" w:rsidRDefault="00F67DD4" w:rsidP="00F67DD4"/>
    <w:p w14:paraId="680880F2" w14:textId="20133124" w:rsidR="00A00B4D" w:rsidRDefault="00A00B4D" w:rsidP="00BD5A4F">
      <w:pPr>
        <w:pStyle w:val="Heading2"/>
      </w:pPr>
      <w:bookmarkStart w:id="1" w:name="_Toc3139916"/>
      <w:r>
        <w:t>Register for Free Online Resources</w:t>
      </w:r>
      <w:bookmarkEnd w:id="1"/>
    </w:p>
    <w:p w14:paraId="1AD3B377" w14:textId="77777777" w:rsidR="00A00B4D" w:rsidRDefault="00A00B4D" w:rsidP="00A00B4D">
      <w:pPr>
        <w:pStyle w:val="Heading3"/>
      </w:pPr>
      <w:bookmarkStart w:id="2" w:name="_Toc3139917"/>
      <w:r w:rsidRPr="00E93062">
        <w:t>National Institute for Health Research</w:t>
      </w:r>
      <w:r>
        <w:t xml:space="preserve"> (NIHR)</w:t>
      </w:r>
      <w:bookmarkEnd w:id="2"/>
    </w:p>
    <w:p w14:paraId="3169982C" w14:textId="09EAC59B" w:rsidR="00A00B4D" w:rsidRDefault="00A00B4D" w:rsidP="00A00B4D">
      <w:r>
        <w:t>P</w:t>
      </w:r>
      <w:r>
        <w:t>rovide this online charge free of charge. It does require a little time to register but there is no charge. An NHS e-mail is needed.</w:t>
      </w:r>
      <w:r w:rsidRPr="00E93062">
        <w:br/>
      </w:r>
      <w:hyperlink r:id="rId6" w:history="1">
        <w:r>
          <w:rPr>
            <w:rStyle w:val="Hyperlink"/>
          </w:rPr>
          <w:t>https://learn.nihr.ac.uk/enrol/</w:t>
        </w:r>
      </w:hyperlink>
      <w:r>
        <w:t xml:space="preserve"> </w:t>
      </w:r>
    </w:p>
    <w:p w14:paraId="0EAB836F" w14:textId="005A32FA" w:rsidR="00A00B4D" w:rsidRDefault="00A00B4D" w:rsidP="00A00B4D">
      <w:pPr>
        <w:pStyle w:val="Heading3"/>
      </w:pPr>
      <w:bookmarkStart w:id="3" w:name="_Toc3139918"/>
      <w:r>
        <w:t>e-Learning For Health (</w:t>
      </w:r>
      <w:proofErr w:type="spellStart"/>
      <w:r>
        <w:t>eLfH</w:t>
      </w:r>
      <w:proofErr w:type="spellEnd"/>
      <w:r>
        <w:t>)</w:t>
      </w:r>
      <w:bookmarkEnd w:id="3"/>
    </w:p>
    <w:p w14:paraId="3569CB6E" w14:textId="77777777" w:rsidR="00A00B4D" w:rsidRDefault="00A00B4D" w:rsidP="00A00B4D">
      <w:pPr>
        <w:spacing w:after="0" w:line="240" w:lineRule="auto"/>
        <w:rPr>
          <w:b/>
        </w:rPr>
      </w:pPr>
      <w:hyperlink r:id="rId7" w:history="1">
        <w:r w:rsidRPr="00A00B4D">
          <w:rPr>
            <w:rStyle w:val="Hyperlink"/>
          </w:rPr>
          <w:t>https://www.e-lfh.org.uk</w:t>
        </w:r>
        <w:r w:rsidRPr="00A00B4D">
          <w:t>/</w:t>
        </w:r>
      </w:hyperlink>
    </w:p>
    <w:p w14:paraId="5B29DE2E" w14:textId="36ADFEFF" w:rsidR="00A00B4D" w:rsidRPr="00A00B4D" w:rsidRDefault="00A00B4D" w:rsidP="00A00B4D">
      <w:pPr>
        <w:spacing w:after="0" w:line="240" w:lineRule="auto"/>
        <w:rPr>
          <w:b/>
        </w:rPr>
      </w:pPr>
      <w:r>
        <w:t xml:space="preserve">There is lots of useful material on the </w:t>
      </w:r>
      <w:proofErr w:type="spellStart"/>
      <w:r>
        <w:t>eLfH</w:t>
      </w:r>
      <w:proofErr w:type="spellEnd"/>
      <w:r>
        <w:t xml:space="preserve"> website and this includes a series of modules which have been assembled to address the requirements for doctors and dentists.</w:t>
      </w:r>
    </w:p>
    <w:p w14:paraId="4B094373" w14:textId="7A9DE4CC" w:rsidR="00A00B4D" w:rsidRPr="00A00B4D" w:rsidRDefault="00A00B4D" w:rsidP="00A00B4D">
      <w:pPr>
        <w:spacing w:after="0" w:line="240" w:lineRule="auto"/>
      </w:pPr>
      <w:proofErr w:type="spellStart"/>
      <w:r>
        <w:t>eLfH</w:t>
      </w:r>
      <w:proofErr w:type="spellEnd"/>
      <w:r>
        <w:t>, like NIHR needs an NHS e-mail but is free to use.</w:t>
      </w:r>
    </w:p>
    <w:p w14:paraId="289A9E45" w14:textId="2A93E2A4" w:rsidR="00A00B4D" w:rsidRDefault="00A00B4D" w:rsidP="00BD5A4F">
      <w:pPr>
        <w:pStyle w:val="Heading2"/>
      </w:pPr>
      <w:bookmarkStart w:id="4" w:name="_Toc3139919"/>
      <w:r>
        <w:t>Research and Audit Essentials</w:t>
      </w:r>
      <w:bookmarkEnd w:id="4"/>
      <w:r w:rsidR="00B820DA">
        <w:t xml:space="preserve"> – Needed for CCT checklist</w:t>
      </w:r>
    </w:p>
    <w:p w14:paraId="6273DC1C" w14:textId="77777777" w:rsidR="00A00B4D" w:rsidRDefault="00E93062" w:rsidP="00A00B4D">
      <w:pPr>
        <w:pStyle w:val="Heading3"/>
      </w:pPr>
      <w:bookmarkStart w:id="5" w:name="_Toc3139920"/>
      <w:r w:rsidRPr="00E93062">
        <w:t>Good Clinical Practice (GCP)</w:t>
      </w:r>
      <w:bookmarkEnd w:id="5"/>
    </w:p>
    <w:p w14:paraId="096A72E3" w14:textId="5B989113" w:rsidR="009128F9" w:rsidRDefault="00E93062">
      <w:r>
        <w:t xml:space="preserve">GCP </w:t>
      </w:r>
      <w:r w:rsidRPr="00E93062">
        <w:t>Is a requirement for OMFS STs at CCT</w:t>
      </w:r>
      <w:r>
        <w:t xml:space="preserve">. It is also </w:t>
      </w:r>
      <w:r w:rsidRPr="00E93062">
        <w:t>, but is a valuable course for all of those who might be dealing with patients who are part of a clinical research programme.</w:t>
      </w:r>
      <w:r>
        <w:t xml:space="preserve"> It will take 4 or so hours to complete.</w:t>
      </w:r>
    </w:p>
    <w:p w14:paraId="605AC328" w14:textId="77777777" w:rsidR="00A00B4D" w:rsidRDefault="00E93062" w:rsidP="00A00B4D">
      <w:pPr>
        <w:pStyle w:val="Heading3"/>
      </w:pPr>
      <w:bookmarkStart w:id="6" w:name="_Toc3139921"/>
      <w:r>
        <w:t>Granule</w:t>
      </w:r>
      <w:bookmarkEnd w:id="6"/>
    </w:p>
    <w:p w14:paraId="3BAE762F" w14:textId="2EE2D878" w:rsidR="003654DF" w:rsidRDefault="00093934">
      <w:hyperlink r:id="rId8" w:history="1">
        <w:r w:rsidRPr="0012140F">
          <w:rPr>
            <w:rStyle w:val="Hyperlink"/>
          </w:rPr>
          <w:t>https://learn.nihr.ac.uk/enrol/index.php?id=385</w:t>
        </w:r>
      </w:hyperlink>
      <w:r>
        <w:t xml:space="preserve"> </w:t>
      </w:r>
      <w:r>
        <w:br/>
      </w:r>
      <w:r>
        <w:t xml:space="preserve"> </w:t>
      </w:r>
      <w:r w:rsidR="003654DF">
        <w:t>‘Granule’</w:t>
      </w:r>
      <w:r w:rsidR="00E93062">
        <w:t xml:space="preserve"> is another course which sits alongside GCP. It is also on the NIHR website. It is targeted at students or anyone new to research. It consists of a series of videos with some interactive questions.</w:t>
      </w:r>
      <w:r w:rsidR="003654DF">
        <w:t xml:space="preserve"> about </w:t>
      </w:r>
      <w:r w:rsidR="00312BAA">
        <w:t xml:space="preserve">90 minutes </w:t>
      </w:r>
      <w:r w:rsidR="003654DF">
        <w:t>work</w:t>
      </w:r>
    </w:p>
    <w:p w14:paraId="284D78A7" w14:textId="77777777" w:rsidR="00A00B4D" w:rsidRDefault="00A00B4D" w:rsidP="00A00B4D">
      <w:pPr>
        <w:pStyle w:val="Heading3"/>
      </w:pPr>
      <w:bookmarkStart w:id="7" w:name="_Toc3139922"/>
      <w:r>
        <w:t xml:space="preserve">Research and Audit on </w:t>
      </w:r>
      <w:r w:rsidR="003654DF" w:rsidRPr="00A00B4D">
        <w:t>E-Learning for Health</w:t>
      </w:r>
      <w:r w:rsidR="003654DF" w:rsidRPr="00A00B4D">
        <w:rPr>
          <w:rFonts w:ascii="Times New Roman" w:eastAsia="Times New Roman" w:hAnsi="Symbol" w:cs="Times New Roman"/>
          <w:lang w:eastAsia="en-GB"/>
        </w:rPr>
        <w:t xml:space="preserve"> </w:t>
      </w:r>
      <w:r w:rsidR="00E93062" w:rsidRPr="00A00B4D">
        <w:rPr>
          <w:rFonts w:ascii="Times New Roman" w:eastAsia="Times New Roman" w:hAnsi="Symbol" w:cs="Times New Roman"/>
          <w:lang w:eastAsia="en-GB"/>
        </w:rPr>
        <w:t>(</w:t>
      </w:r>
      <w:proofErr w:type="spellStart"/>
      <w:r w:rsidR="00E93062" w:rsidRPr="00A00B4D">
        <w:rPr>
          <w:rFonts w:ascii="Times New Roman" w:eastAsia="Times New Roman" w:hAnsi="Symbol" w:cs="Times New Roman"/>
          <w:lang w:eastAsia="en-GB"/>
        </w:rPr>
        <w:t>eLfH</w:t>
      </w:r>
      <w:proofErr w:type="spellEnd"/>
      <w:r w:rsidR="00E93062" w:rsidRPr="00A00B4D">
        <w:rPr>
          <w:rFonts w:asciiTheme="minorHAnsi" w:eastAsiaTheme="minorHAnsi" w:hAnsiTheme="minorHAnsi" w:cstheme="minorBidi"/>
          <w:sz w:val="22"/>
          <w:szCs w:val="22"/>
        </w:rPr>
        <w:t>)</w:t>
      </w:r>
      <w:bookmarkEnd w:id="7"/>
    </w:p>
    <w:p w14:paraId="55C22DF7" w14:textId="5064ACBC" w:rsidR="00AA3D38" w:rsidRDefault="00093934" w:rsidP="00093934">
      <w:r w:rsidRPr="00093934">
        <w:rPr>
          <w:b/>
        </w:rPr>
        <w:t xml:space="preserve">e-Face 16_08 </w:t>
      </w:r>
      <w:r w:rsidRPr="00093934">
        <w:rPr>
          <w:b/>
        </w:rPr>
        <w:t>–</w:t>
      </w:r>
      <w:r w:rsidRPr="00093934">
        <w:rPr>
          <w:b/>
        </w:rPr>
        <w:t xml:space="preserve"> Research</w:t>
      </w:r>
      <w:r w:rsidRPr="00093934">
        <w:rPr>
          <w:b/>
        </w:rPr>
        <w:br/>
      </w:r>
      <w:r w:rsidR="00A00B4D">
        <w:t xml:space="preserve">There are a full set of modules which, if completed, will tick the needed box for ‘research methodology’ requirement at OMFS CCT. </w:t>
      </w:r>
      <w:r w:rsidR="00AA3D38" w:rsidRPr="001E1B9F">
        <w:t xml:space="preserve">Complete </w:t>
      </w:r>
      <w:r w:rsidR="00A00B4D">
        <w:t>all the</w:t>
      </w:r>
      <w:r w:rsidR="00AA3D38" w:rsidRPr="001E1B9F">
        <w:t xml:space="preserve"> module</w:t>
      </w:r>
      <w:r w:rsidR="00A00B4D">
        <w:t>s</w:t>
      </w:r>
      <w:r w:rsidR="00AA3D38" w:rsidRPr="001E1B9F">
        <w:t xml:space="preserve"> to generate your certificate.</w:t>
      </w:r>
      <w:r w:rsidR="003654DF">
        <w:t xml:space="preserve"> </w:t>
      </w:r>
      <w:r>
        <w:t xml:space="preserve">Approximately </w:t>
      </w:r>
      <w:r w:rsidR="00312BAA">
        <w:t>8</w:t>
      </w:r>
      <w:r w:rsidR="003654DF">
        <w:t xml:space="preserve"> hours work.</w:t>
      </w:r>
    </w:p>
    <w:p w14:paraId="2FC0CCC8" w14:textId="1E000AB6" w:rsidR="00093934" w:rsidRDefault="00093934" w:rsidP="00BD5A4F">
      <w:pPr>
        <w:pStyle w:val="Heading2"/>
        <w:rPr>
          <w:rFonts w:eastAsia="Times New Roman"/>
          <w:lang w:eastAsia="en-GB"/>
        </w:rPr>
      </w:pPr>
      <w:bookmarkStart w:id="8" w:name="_Toc3139923"/>
      <w:r>
        <w:rPr>
          <w:rFonts w:eastAsia="Times New Roman"/>
          <w:lang w:eastAsia="en-GB"/>
        </w:rPr>
        <w:t>Audit Essentials</w:t>
      </w:r>
      <w:bookmarkEnd w:id="8"/>
      <w:r w:rsidR="00B820DA">
        <w:rPr>
          <w:rFonts w:eastAsia="Times New Roman"/>
          <w:lang w:eastAsia="en-GB"/>
        </w:rPr>
        <w:t xml:space="preserve"> – Useful Resources</w:t>
      </w:r>
    </w:p>
    <w:p w14:paraId="47642332" w14:textId="77777777" w:rsidR="004259A8" w:rsidRDefault="004259A8" w:rsidP="004259A8">
      <w:pPr>
        <w:pStyle w:val="Heading3"/>
      </w:pPr>
      <w:bookmarkStart w:id="9" w:name="_Toc3139924"/>
      <w:r w:rsidRPr="004259A8">
        <w:t>Module 1 Research and Audit Core Knowledge</w:t>
      </w:r>
      <w:bookmarkEnd w:id="9"/>
    </w:p>
    <w:p w14:paraId="5C27C885" w14:textId="67A71B70" w:rsidR="00093934" w:rsidRDefault="004259A8" w:rsidP="00AB1DF5">
      <w:r>
        <w:t xml:space="preserve">There is an overlap between research and audit in principle and also on </w:t>
      </w:r>
      <w:proofErr w:type="spellStart"/>
      <w:r>
        <w:t>eLfH</w:t>
      </w:r>
      <w:proofErr w:type="spellEnd"/>
      <w:r>
        <w:t>. This module is a series of courses which cover a lot of areas.</w:t>
      </w:r>
    </w:p>
    <w:p w14:paraId="3D154B57" w14:textId="43294DCA" w:rsidR="004259A8" w:rsidRDefault="004259A8" w:rsidP="004259A8">
      <w:pPr>
        <w:pStyle w:val="Heading3"/>
      </w:pPr>
      <w:bookmarkStart w:id="10" w:name="_Toc3139925"/>
      <w:r>
        <w:t>Module 2 Perioperative Improvement Science and Management (PRISM-ed)</w:t>
      </w:r>
      <w:bookmarkEnd w:id="10"/>
    </w:p>
    <w:p w14:paraId="229A0604" w14:textId="3479ACDA" w:rsidR="004259A8" w:rsidRDefault="004259A8" w:rsidP="00AB1DF5">
      <w:r>
        <w:t>Focussed on audit, but also includes human factors.</w:t>
      </w:r>
    </w:p>
    <w:p w14:paraId="3AE8EF5A" w14:textId="3D6DD06A" w:rsidR="004259A8" w:rsidRPr="00BD5A4F" w:rsidRDefault="004259A8" w:rsidP="00BD5A4F">
      <w:pPr>
        <w:pStyle w:val="Heading2"/>
      </w:pPr>
      <w:bookmarkStart w:id="11" w:name="_Toc3139926"/>
      <w:r w:rsidRPr="00BD5A4F">
        <w:t xml:space="preserve">OMFS </w:t>
      </w:r>
      <w:r w:rsidR="00C44C56">
        <w:t>‘</w:t>
      </w:r>
      <w:r w:rsidRPr="00BD5A4F">
        <w:t>essentials</w:t>
      </w:r>
      <w:r w:rsidR="00C44C56">
        <w:t>’</w:t>
      </w:r>
      <w:r w:rsidRPr="00BD5A4F">
        <w:t xml:space="preserve"> on </w:t>
      </w:r>
      <w:proofErr w:type="spellStart"/>
      <w:r w:rsidRPr="00BD5A4F">
        <w:t>eLfH</w:t>
      </w:r>
      <w:proofErr w:type="spellEnd"/>
      <w:r w:rsidRPr="00BD5A4F">
        <w:t xml:space="preserve"> – </w:t>
      </w:r>
      <w:proofErr w:type="spellStart"/>
      <w:r w:rsidRPr="00BD5A4F">
        <w:t>eFace</w:t>
      </w:r>
      <w:bookmarkEnd w:id="11"/>
      <w:proofErr w:type="spellEnd"/>
    </w:p>
    <w:p w14:paraId="19C4D1A0" w14:textId="083EDEB6" w:rsidR="00AA3D38" w:rsidRDefault="00AA3D38" w:rsidP="00AB1DF5">
      <w:r w:rsidRPr="00AA3D38">
        <w:t>e-</w:t>
      </w:r>
      <w:r w:rsidR="004259A8">
        <w:t>F</w:t>
      </w:r>
      <w:r w:rsidRPr="00AA3D38">
        <w:t xml:space="preserve">ace </w:t>
      </w:r>
      <w:r>
        <w:t xml:space="preserve">is an online resource </w:t>
      </w:r>
      <w:r w:rsidR="007F2CD3">
        <w:t>within e-</w:t>
      </w:r>
      <w:proofErr w:type="spellStart"/>
      <w:r w:rsidR="007F2CD3">
        <w:t>lfh</w:t>
      </w:r>
      <w:proofErr w:type="spellEnd"/>
      <w:r w:rsidR="007F2CD3">
        <w:t xml:space="preserve"> </w:t>
      </w:r>
      <w:r>
        <w:t>with lot</w:t>
      </w:r>
      <w:r w:rsidR="007F2CD3">
        <w:t>s</w:t>
      </w:r>
      <w:r>
        <w:t xml:space="preserve"> of OMFS material</w:t>
      </w:r>
      <w:r w:rsidR="00BD5A4F">
        <w:t xml:space="preserve"> which </w:t>
      </w:r>
      <w:r w:rsidR="00C44C56">
        <w:t xml:space="preserve">is </w:t>
      </w:r>
      <w:r w:rsidR="00BD5A4F">
        <w:t>aimed at DCTs working in OMFS and new STs in OMFS</w:t>
      </w:r>
      <w:r w:rsidR="00C44C56">
        <w:t xml:space="preserve">. </w:t>
      </w:r>
      <w:r w:rsidR="00BD5A4F">
        <w:t xml:space="preserve">It also includes modules on generic professional skills. </w:t>
      </w:r>
      <w:r>
        <w:t xml:space="preserve"> </w:t>
      </w:r>
      <w:r w:rsidR="007F2CD3">
        <w:br/>
      </w:r>
      <w:r w:rsidR="00BD5A4F">
        <w:t>It was p</w:t>
      </w:r>
      <w:r>
        <w:t>ut together some years ago by Carrie Newlands and Daljit Dhariwal</w:t>
      </w:r>
      <w:r w:rsidR="004259A8">
        <w:t xml:space="preserve"> and kept up to date for BAOMS by Jason Green.</w:t>
      </w:r>
    </w:p>
    <w:p w14:paraId="4145FD40" w14:textId="77777777" w:rsidR="004259A8" w:rsidRDefault="00AA3D38" w:rsidP="004259A8">
      <w:pPr>
        <w:pStyle w:val="Heading3"/>
      </w:pPr>
      <w:bookmarkStart w:id="12" w:name="_Toc3139927"/>
      <w:r>
        <w:t>Medical Skills in OMFS</w:t>
      </w:r>
      <w:bookmarkEnd w:id="12"/>
    </w:p>
    <w:p w14:paraId="18DFCEF5" w14:textId="7A81FE31" w:rsidR="00BD5A4F" w:rsidRDefault="004259A8" w:rsidP="004259A8">
      <w:r>
        <w:t>I</w:t>
      </w:r>
      <w:r w:rsidR="00AA3D38">
        <w:t>s a good package to recommend to</w:t>
      </w:r>
      <w:r w:rsidR="00B820DA">
        <w:t xml:space="preserve"> new STs but especially for your </w:t>
      </w:r>
      <w:r w:rsidR="00AA3D38">
        <w:t>DCTs</w:t>
      </w:r>
      <w:r w:rsidR="00B820DA">
        <w:t>. Worth being familiar with so you can direct and support your DCTs or introduce CTs to the specialty. It i</w:t>
      </w:r>
      <w:r w:rsidR="00BD5A4F">
        <w:t xml:space="preserve">ncludes </w:t>
      </w:r>
      <w:r w:rsidR="00BD5A4F">
        <w:t xml:space="preserve">managing the </w:t>
      </w:r>
      <w:r w:rsidR="00BD5A4F">
        <w:t>unwell</w:t>
      </w:r>
      <w:r w:rsidR="00BD5A4F">
        <w:t xml:space="preserve"> patient</w:t>
      </w:r>
      <w:r w:rsidR="00AA3D38">
        <w:t>.</w:t>
      </w:r>
    </w:p>
    <w:p w14:paraId="78B6E16E" w14:textId="5D13395C" w:rsidR="004259A8" w:rsidRPr="004259A8" w:rsidRDefault="004259A8" w:rsidP="00BD5A4F">
      <w:pPr>
        <w:pStyle w:val="Heading3"/>
        <w:rPr>
          <w:rStyle w:val="Heading3Char"/>
        </w:rPr>
      </w:pPr>
      <w:bookmarkStart w:id="13" w:name="_Toc3139928"/>
      <w:r w:rsidRPr="004259A8">
        <w:rPr>
          <w:rStyle w:val="Heading3Char"/>
        </w:rPr>
        <w:t>Oral surgery and the principles of care of the elective surgical patient</w:t>
      </w:r>
      <w:bookmarkEnd w:id="13"/>
    </w:p>
    <w:p w14:paraId="7F6C176F" w14:textId="3730B0D6" w:rsidR="004259A8" w:rsidRDefault="004259A8" w:rsidP="004259A8">
      <w:r>
        <w:t xml:space="preserve">Includes </w:t>
      </w:r>
      <w:r>
        <w:t>Radiology in oral surgery</w:t>
      </w:r>
      <w:r>
        <w:t xml:space="preserve">, </w:t>
      </w:r>
      <w:r>
        <w:t>Pre and post</w:t>
      </w:r>
      <w:r w:rsidR="00BD5A4F">
        <w:t>-</w:t>
      </w:r>
      <w:r>
        <w:t>operative care in oral surgery</w:t>
      </w:r>
      <w:r>
        <w:t xml:space="preserve"> and </w:t>
      </w:r>
      <w:r>
        <w:t>Assessment of the dental patient</w:t>
      </w:r>
    </w:p>
    <w:p w14:paraId="54C6AB8B" w14:textId="47CE53E4" w:rsidR="000347DA" w:rsidRDefault="000347DA" w:rsidP="000347DA">
      <w:pPr>
        <w:pStyle w:val="Heading3"/>
      </w:pPr>
      <w:bookmarkStart w:id="14" w:name="_Toc3139929"/>
      <w:r>
        <w:t>Facial pain</w:t>
      </w:r>
      <w:bookmarkEnd w:id="14"/>
    </w:p>
    <w:p w14:paraId="51752260" w14:textId="083BE3A0" w:rsidR="000347DA" w:rsidRPr="000347DA" w:rsidRDefault="000347DA" w:rsidP="000347DA">
      <w:r>
        <w:t>Covers facial and dental pain.</w:t>
      </w:r>
    </w:p>
    <w:p w14:paraId="6FC162EC" w14:textId="68FCE235" w:rsidR="000347DA" w:rsidRDefault="000347DA" w:rsidP="000347DA">
      <w:pPr>
        <w:pStyle w:val="Heading3"/>
      </w:pPr>
      <w:bookmarkStart w:id="15" w:name="_Toc3139930"/>
      <w:r>
        <w:t>Essentials of good oral and maxillofacial surgery practice</w:t>
      </w:r>
      <w:bookmarkEnd w:id="15"/>
    </w:p>
    <w:p w14:paraId="487EE970" w14:textId="37CC2BF2" w:rsidR="000347DA" w:rsidRDefault="000347DA" w:rsidP="000347DA">
      <w:r>
        <w:t>Includes</w:t>
      </w:r>
      <w:r w:rsidR="00C85F02">
        <w:t>,</w:t>
      </w:r>
      <w:r>
        <w:t xml:space="preserve"> ethics and professionalism</w:t>
      </w:r>
    </w:p>
    <w:p w14:paraId="0C1FF9B9" w14:textId="77777777" w:rsidR="004259A8" w:rsidRDefault="004259A8" w:rsidP="000347DA">
      <w:pPr>
        <w:pStyle w:val="Heading3"/>
      </w:pPr>
      <w:bookmarkStart w:id="16" w:name="_Toc3139931"/>
      <w:r>
        <w:t>Other OMFS modules</w:t>
      </w:r>
      <w:bookmarkEnd w:id="16"/>
    </w:p>
    <w:p w14:paraId="1AB5BED9" w14:textId="29E9E2D2" w:rsidR="000347DA" w:rsidRDefault="004259A8" w:rsidP="000347DA">
      <w:r>
        <w:t>Craniofacial trauma</w:t>
      </w:r>
      <w:r w:rsidR="000347DA">
        <w:t xml:space="preserve">, </w:t>
      </w:r>
      <w:r>
        <w:t>Head and neck oncology</w:t>
      </w:r>
      <w:r w:rsidR="000347DA">
        <w:t xml:space="preserve">, </w:t>
      </w:r>
      <w:r>
        <w:t>Salivary glands</w:t>
      </w:r>
      <w:r w:rsidR="000347DA">
        <w:t xml:space="preserve">, </w:t>
      </w:r>
      <w:r w:rsidR="000347DA">
        <w:t>Facial deformity</w:t>
      </w:r>
      <w:r w:rsidR="000347DA">
        <w:t>,</w:t>
      </w:r>
      <w:r w:rsidR="000347DA" w:rsidRPr="000347DA">
        <w:t xml:space="preserve"> </w:t>
      </w:r>
      <w:r w:rsidR="000347DA">
        <w:t>Head and neck infections</w:t>
      </w:r>
      <w:r w:rsidR="000347DA">
        <w:t>,</w:t>
      </w:r>
      <w:r w:rsidR="000347DA" w:rsidRPr="000347DA">
        <w:t xml:space="preserve"> </w:t>
      </w:r>
      <w:r w:rsidR="000347DA">
        <w:t>Surgical dermatology</w:t>
      </w:r>
      <w:r w:rsidR="000347DA">
        <w:t xml:space="preserve"> and</w:t>
      </w:r>
      <w:r w:rsidR="000347DA" w:rsidRPr="000347DA">
        <w:t xml:space="preserve"> </w:t>
      </w:r>
      <w:r w:rsidR="000347DA">
        <w:t>Craniofacial surgery</w:t>
      </w:r>
    </w:p>
    <w:p w14:paraId="108C4AA4" w14:textId="77777777" w:rsidR="00D454B1" w:rsidRDefault="00D454B1"/>
    <w:sectPr w:rsidR="00D45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28F9"/>
    <w:rsid w:val="000347DA"/>
    <w:rsid w:val="00093934"/>
    <w:rsid w:val="001E1B9F"/>
    <w:rsid w:val="002E1721"/>
    <w:rsid w:val="00312BAA"/>
    <w:rsid w:val="003654DF"/>
    <w:rsid w:val="00411052"/>
    <w:rsid w:val="004259A8"/>
    <w:rsid w:val="0069259D"/>
    <w:rsid w:val="007F2CD3"/>
    <w:rsid w:val="009128F9"/>
    <w:rsid w:val="00913ABA"/>
    <w:rsid w:val="00A00B4D"/>
    <w:rsid w:val="00AA0D8D"/>
    <w:rsid w:val="00AA3D38"/>
    <w:rsid w:val="00AB1DF5"/>
    <w:rsid w:val="00B820DA"/>
    <w:rsid w:val="00BD5A4F"/>
    <w:rsid w:val="00BE13E9"/>
    <w:rsid w:val="00C44C56"/>
    <w:rsid w:val="00C53325"/>
    <w:rsid w:val="00C85F02"/>
    <w:rsid w:val="00CE023F"/>
    <w:rsid w:val="00D454B1"/>
    <w:rsid w:val="00E93062"/>
    <w:rsid w:val="00F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6083"/>
  <w15:chartTrackingRefBased/>
  <w15:docId w15:val="{EDA5FD07-1AEF-412A-A3A8-8BF370B2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A4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DF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D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D5A4F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B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0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02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85F02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D5A4F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D5A4F"/>
    <w:pPr>
      <w:tabs>
        <w:tab w:val="right" w:leader="dot" w:pos="9016"/>
      </w:tabs>
      <w:spacing w:before="120" w:after="0" w:line="240" w:lineRule="auto"/>
      <w:ind w:left="22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D5A4F"/>
    <w:pPr>
      <w:tabs>
        <w:tab w:val="right" w:leader="dot" w:pos="9016"/>
      </w:tabs>
      <w:spacing w:after="0" w:line="240" w:lineRule="auto"/>
      <w:ind w:left="4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nihr.ac.uk/enrol/index.php?id=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lfh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nihr.ac.uk/enrol/index.php?id=38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587B-A195-4495-B39A-CE2ADC5F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Begley</dc:creator>
  <cp:keywords/>
  <dc:description/>
  <cp:lastModifiedBy>Maxillofacial</cp:lastModifiedBy>
  <cp:revision>3</cp:revision>
  <cp:lastPrinted>2019-03-10T21:05:00Z</cp:lastPrinted>
  <dcterms:created xsi:type="dcterms:W3CDTF">2019-03-10T21:12:00Z</dcterms:created>
  <dcterms:modified xsi:type="dcterms:W3CDTF">2019-03-10T21:13:00Z</dcterms:modified>
</cp:coreProperties>
</file>